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Cs/>
          <w:caps/>
          <w:sz w:val="36"/>
          <w:szCs w:val="36"/>
        </w:rPr>
      </w:pPr>
      <w:r>
        <w:rPr>
          <w:b/>
          <w:caps/>
          <w:sz w:val="36"/>
          <w:szCs w:val="36"/>
        </w:rPr>
        <w:t>Tabella di valutazione dei rischi</w:t>
      </w:r>
    </w:p>
    <w:p>
      <w:pPr>
        <w:pStyle w:val="Normal"/>
        <w:spacing w:before="0" w:after="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Allegato n. 2 al PTPCT 202</w:t>
      </w:r>
      <w:r>
        <w:rPr>
          <w:b/>
          <w:bCs/>
          <w:smallCaps/>
          <w:sz w:val="32"/>
          <w:szCs w:val="32"/>
        </w:rPr>
        <w:t>5</w:t>
      </w:r>
      <w:r>
        <w:rPr>
          <w:b/>
          <w:bCs/>
          <w:smallCaps/>
          <w:sz w:val="32"/>
          <w:szCs w:val="32"/>
        </w:rPr>
        <w:t xml:space="preserve"> – 202</w:t>
      </w:r>
      <w:r>
        <w:rPr>
          <w:b/>
          <w:bCs/>
          <w:smallCaps/>
          <w:sz w:val="32"/>
          <w:szCs w:val="32"/>
        </w:rPr>
        <w:t>7</w:t>
      </w:r>
      <w:r>
        <w:rPr>
          <w:b/>
          <w:bCs/>
          <w:smallCaps/>
          <w:sz w:val="32"/>
          <w:szCs w:val="32"/>
        </w:rPr>
        <w:t xml:space="preserve"> Dell’Ordine degli ingegneri della provincia di Ancona</w:t>
      </w:r>
    </w:p>
    <w:p>
      <w:pPr>
        <w:pStyle w:val="Normal"/>
        <w:rPr/>
      </w:pPr>
      <w:r>
        <w:rPr/>
      </w:r>
    </w:p>
    <w:tbl>
      <w:tblPr>
        <w:tblStyle w:val="TableNormal"/>
        <w:tblW w:w="1407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058"/>
        <w:gridCol w:w="3058"/>
        <w:gridCol w:w="2572"/>
        <w:gridCol w:w="1510"/>
        <w:gridCol w:w="1302"/>
        <w:gridCol w:w="2572"/>
      </w:tblGrid>
      <w:tr>
        <w:trPr>
          <w:trHeight w:val="269" w:hRule="atLeast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 xml:space="preserve">Processo 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Descrizione del Processo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Evento di rischio individuato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Valore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probabilità dato dal numero di indicatori presenti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Valore impatto dato dal numero di indicatori presenti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Giudizio di rischiosità secondo la matrice del rischio indicata nella valutazione dei rischi e giudizio numerico di ponderazione</w:t>
            </w:r>
          </w:p>
        </w:tc>
      </w:tr>
      <w:tr>
        <w:trPr>
          <w:trHeight w:val="1440" w:hRule="atLeast"/>
        </w:trPr>
        <w:tc>
          <w:tcPr>
            <w:tcW w:w="3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3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250" w:hRule="atLeast"/>
        </w:trPr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5D5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RISCHIO PERSONALE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5D5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5D5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121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reclutamento e modifica rapporto di lavoro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 bisogno / valutazione delle modalità di reclutamento /indizione e gestione della procedura competitiva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Mancanza di bisogno /Alterazione dei risultati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>
        <w:trPr>
          <w:trHeight w:val="73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progressione di carriera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Gestione del rapporto di lavoro da parte del Segretario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di legge e di contratto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>
        <w:trPr>
          <w:trHeight w:val="97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Incarichi di collaborazione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Valutazione consiliare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 bisogno /indizione e gestione della procedura comparativa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Mancanza di bisogno / Individuazione di favore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RISCHIO CONTRATTI PUBBLICI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25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Lavori servizi e forniture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97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individuazione del bisogno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consigliare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Mancanza di bisogno e programmazione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dell’affidatario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favore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contrattualizzazione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Sottoscrizione del contratto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formalizzazione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73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esecuzione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 rapporto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26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Alto   - 1</w:t>
            </w:r>
          </w:p>
        </w:tc>
      </w:tr>
      <w:tr>
        <w:trPr>
          <w:trHeight w:val="25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Patrocini legali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25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affidatario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u w:val="none" w:color="FF000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trasparenza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u w:val="none" w:color="FF000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u w:val="none" w:color="FF000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u w:val="none" w:color="FF000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>
        <w:trPr>
          <w:trHeight w:val="255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Consulenze professionali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740" w:hRule="atLeast"/>
        </w:trPr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individuazione del bisogno</w:t>
            </w: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D33027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consigliare su richiesta</w:t>
            </w:r>
          </w:p>
        </w:tc>
        <w:tc>
          <w:tcPr>
            <w:tcW w:w="2572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Mancanza di bisogno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2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1690" w:hRule="atLeast"/>
        </w:trPr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dell’affidatario</w:t>
            </w: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8" w:space="0" w:color="D33027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Requisiti generici ed insufficienza di criteri oggettivi per verificare che consulente sia realmente in possesso delle competenze necessarie</w:t>
            </w:r>
          </w:p>
        </w:tc>
        <w:tc>
          <w:tcPr>
            <w:tcW w:w="1510" w:type="dxa"/>
            <w:tcBorders>
              <w:top w:val="single" w:sz="8" w:space="0" w:color="D33027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2" w:type="dxa"/>
            <w:tcBorders>
              <w:top w:val="single" w:sz="8" w:space="0" w:color="D33027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8" w:space="0" w:color="D33027"/>
              <w:left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>
        <w:trPr>
          <w:trHeight w:val="480" w:hRule="atLeast"/>
        </w:trPr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contrattualizzazione</w:t>
            </w: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Predisposizione e sottoscrizione del contratto</w:t>
            </w:r>
          </w:p>
        </w:tc>
        <w:tc>
          <w:tcPr>
            <w:tcW w:w="257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formalizzazione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left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- 2</w:t>
            </w:r>
          </w:p>
        </w:tc>
      </w:tr>
      <w:tr>
        <w:trPr>
          <w:trHeight w:val="485" w:hRule="atLeast"/>
        </w:trPr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esecuzione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- 2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RISCHIO PROVVEDIMENTI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217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individuazione del beneficiario concessione o sovvenzione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monitoraggio successivo alla concessione di sovvenzioni/contributi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rendicontazione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o richiesta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tesoriere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requisiti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di verifica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rendicontazione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Medio - 2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Medio -2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Medio - 2</w:t>
            </w:r>
          </w:p>
        </w:tc>
      </w:tr>
      <w:tr>
        <w:trPr>
          <w:trHeight w:val="250" w:hRule="atLeast"/>
        </w:trPr>
        <w:tc>
          <w:tcPr>
            <w:tcW w:w="8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RISCHIO INCARICHI E NOMINE A SOGGETTI INTERNI ENTE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73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Affidamento incarichi esterni ai consiglieri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verifica conflitto di interesse / assenza di rotazione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Medio - 3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Affidamento incarichi esterni alla dipendente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verifica conflitto di interesse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Medio - 3</w:t>
            </w:r>
          </w:p>
        </w:tc>
      </w:tr>
      <w:tr>
        <w:trPr>
          <w:trHeight w:val="121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b/>
                <w:bCs/>
                <w:kern w:val="0"/>
                <w:sz w:val="20"/>
                <w:szCs w:val="20"/>
                <w:lang w:val="it-IT" w:bidi="ar-SA"/>
              </w:rPr>
              <w:t>AREA DI RISCHIO GESTIONE DELLE ENTRATE, DELLE SPESE E DEL PATRIMONIO-GESTIONE ECONOMICA DELL’ENTE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Gestione delle entrate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Tesoriere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di trasparenza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Medio - 3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Gestione delle morosità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Trattamento di favore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Medio - 3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145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Approvazione del bilancio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/ Predisposizione ad opera del tesoriere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Errata predisposizione per errata tenuta contabilità /Approvazione in assenza rispetto criteri contabili e/o di legge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Medio - 2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Gestione ordinaria dell’ente: spese correnti e funzionali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tesoriere/ segreteria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di trasparenza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Medio - 3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 SPECIFICI ORDINE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iscrizione sospensione cancellazione trasferimento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Mancato rispetto dei requisiti normativi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16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Concessione esoneri per attività formativa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Riconoscimento crediti formativi professionali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presupposti/mancanza di trasparenza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/ mancanza di trasparenza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riconoscimento titolo conseguito all’estero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Verifica dei presupposti su richiesta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Concessione patrocinio gratuito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o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valutazione conflitto d’interesse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28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I</w:t>
            </w:r>
            <w:bookmarkStart w:id="0" w:name="_GoBack"/>
            <w:bookmarkEnd w:id="0"/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ndividuazione membro per partecipazione commissioni, adunanze, gruppi esterni all’Ordine</w:t>
            </w:r>
          </w:p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un consigliere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rotazione / Mancata verifica requisiti / mancata trasparenza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 - 3</w:t>
            </w:r>
          </w:p>
        </w:tc>
      </w:tr>
      <w:tr>
        <w:trPr>
          <w:trHeight w:val="1102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Individuazione professionista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un professionista iscritto all’Ordine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valutazione conflitto d’interesse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Medio</w:t>
            </w:r>
          </w:p>
        </w:tc>
      </w:tr>
      <w:tr>
        <w:trPr>
          <w:trHeight w:val="1102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</w:tabs>
              <w:suppressAutoHyphens w:val="true"/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individuazione terna di collaudatori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tre professionisti iscritti all’Ordine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 idoneità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73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Indizione elezioni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requisiti normativi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426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Costituzione seggi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di trasparenza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426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Spoglio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di trasparenza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EFB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Medio -2 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Insediamento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di fatto e di diritto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49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gestione delle attività formative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Mancanza di trasparenza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Basso - 4</w:t>
            </w:r>
          </w:p>
        </w:tc>
      </w:tr>
      <w:tr>
        <w:trPr>
          <w:trHeight w:val="313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val="it-IT" w:bidi="ar-SA"/>
              </w:rPr>
              <w:t xml:space="preserve">erogazione diretta di servizi di formazione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Autorizzazione dell’evento formativo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autorizzazione provider di formazione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del referente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Violazione dei regolamenti e Linee guida sulla strutturazione didattica degli eventi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Mancanza dei presupposti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verifica idoneità del provider/mancanza di trasparenza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  <w:tr>
        <w:trPr>
          <w:trHeight w:val="2170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eventi in proprio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di eventi in proprio con sponsor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di eventi in proprio con partnership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Mancanza di trasparenza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Omessa verifica conflitto d’interesse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Omessa verifica conflitto d’interesse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Basso - 4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81d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idefault" w:customStyle="1">
    <w:name w:val="Di default"/>
    <w:qFormat/>
    <w:rsid w:val="00e81db6"/>
    <w:pPr>
      <w:widowControl/>
      <w:suppressAutoHyphens w:val="true"/>
      <w:bidi w:val="0"/>
      <w:spacing w:lineRule="auto" w:line="240" w:before="0" w:after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81db6"/>
    <w:pPr>
      <w:spacing w:after="0" w:line="240" w:lineRule="auto"/>
    </w:pPr>
    <w:rPr>
      <w:lang w:eastAsia="it-IT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5</Pages>
  <Words>814</Words>
  <Characters>4984</Characters>
  <CharactersWithSpaces>5561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2023-01-23T12:40:00Z</dcterms:created>
  <dc:creator>Rita</dc:creator>
  <dc:description/>
  <dc:language>it-IT</dc:language>
  <cp:lastModifiedBy/>
  <dcterms:modified xsi:type="dcterms:W3CDTF">2025-01-20T19:26:58Z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