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15B1E" w14:textId="37D62B87" w:rsidR="002737D9" w:rsidRPr="00A55940" w:rsidRDefault="002737D9">
      <w:pPr>
        <w:rPr>
          <w:b/>
        </w:rPr>
      </w:pPr>
      <w:r w:rsidRPr="00A55940">
        <w:rPr>
          <w:b/>
        </w:rPr>
        <w:t xml:space="preserve">Allegato </w:t>
      </w:r>
      <w:r w:rsidR="0015686A">
        <w:rPr>
          <w:b/>
        </w:rPr>
        <w:t>3</w:t>
      </w:r>
      <w:r w:rsidR="00171AA6">
        <w:rPr>
          <w:b/>
        </w:rPr>
        <w:t>.</w:t>
      </w:r>
      <w:r w:rsidR="008544EE">
        <w:rPr>
          <w:b/>
        </w:rPr>
        <w:t>2</w:t>
      </w:r>
      <w:r w:rsidRPr="00A55940">
        <w:rPr>
          <w:b/>
        </w:rPr>
        <w:t xml:space="preserve"> – </w:t>
      </w:r>
      <w:r w:rsidR="00590448">
        <w:rPr>
          <w:b/>
        </w:rPr>
        <w:t>Funzionalità richieste al sistema informatico in</w:t>
      </w:r>
      <w:bookmarkStart w:id="0" w:name="_GoBack"/>
      <w:bookmarkEnd w:id="0"/>
      <w:r w:rsidR="00590448">
        <w:rPr>
          <w:b/>
        </w:rPr>
        <w:t>tegrato</w:t>
      </w:r>
    </w:p>
    <w:p w14:paraId="38D2C641" w14:textId="5EAD320A" w:rsidR="00106B66" w:rsidRPr="00714A68" w:rsidRDefault="00714A68" w:rsidP="00106B66">
      <w:pPr>
        <w:jc w:val="both"/>
        <w:rPr>
          <w:rFonts w:cstheme="minorHAnsi"/>
        </w:rPr>
      </w:pPr>
      <w:r w:rsidRPr="00714A68">
        <w:rPr>
          <w:rFonts w:cstheme="minorHAnsi"/>
        </w:rPr>
        <w:t>Si ripropone</w:t>
      </w:r>
      <w:r w:rsidR="00106B66" w:rsidRPr="00714A68">
        <w:rPr>
          <w:rFonts w:cstheme="minorHAnsi"/>
        </w:rPr>
        <w:t xml:space="preserve"> per intero, senza modifiche</w:t>
      </w:r>
      <w:r w:rsidRPr="00714A68">
        <w:rPr>
          <w:rFonts w:cstheme="minorHAnsi"/>
        </w:rPr>
        <w:t>,</w:t>
      </w:r>
      <w:r w:rsidR="00106B66" w:rsidRPr="00714A68">
        <w:rPr>
          <w:rFonts w:cstheme="minorHAnsi"/>
        </w:rPr>
        <w:t xml:space="preserve"> il presente allegato</w:t>
      </w:r>
      <w:r w:rsidRPr="00714A68">
        <w:rPr>
          <w:rFonts w:cstheme="minorHAnsi"/>
        </w:rPr>
        <w:t>,</w:t>
      </w:r>
      <w:r w:rsidR="00106B66" w:rsidRPr="00714A68">
        <w:rPr>
          <w:rFonts w:cstheme="minorHAnsi"/>
        </w:rPr>
        <w:t xml:space="preserve"> </w:t>
      </w:r>
      <w:r w:rsidRPr="00714A68">
        <w:rPr>
          <w:rFonts w:cstheme="minorHAnsi"/>
        </w:rPr>
        <w:t xml:space="preserve">già </w:t>
      </w:r>
      <w:r w:rsidR="00106B66" w:rsidRPr="00714A68">
        <w:rPr>
          <w:rFonts w:cstheme="minorHAnsi"/>
        </w:rPr>
        <w:t>approvato con la precedente DGR 714/2018,</w:t>
      </w:r>
      <w:r w:rsidRPr="00714A68">
        <w:rPr>
          <w:rFonts w:cstheme="minorHAnsi"/>
        </w:rPr>
        <w:t xml:space="preserve"> che mantiene la validità di carattere generale per lo sviluppo sistema </w:t>
      </w:r>
      <w:r>
        <w:rPr>
          <w:rFonts w:cstheme="minorHAnsi"/>
        </w:rPr>
        <w:t>informativo integrato regionale.</w:t>
      </w:r>
      <w:r w:rsidR="00171AA6">
        <w:rPr>
          <w:rFonts w:cstheme="minorHAnsi"/>
        </w:rPr>
        <w:t xml:space="preserve"> Le integrazioni </w:t>
      </w:r>
      <w:r w:rsidR="00B24601">
        <w:rPr>
          <w:rFonts w:cstheme="minorHAnsi"/>
        </w:rPr>
        <w:t>connesse all’evoluzione normative sono riportate nell’allegato 3</w:t>
      </w:r>
      <w:r w:rsidR="00003420">
        <w:rPr>
          <w:rFonts w:cstheme="minorHAnsi"/>
        </w:rPr>
        <w:t xml:space="preserve">.1 – </w:t>
      </w:r>
      <w:r w:rsidR="00B24601" w:rsidRPr="00003420">
        <w:rPr>
          <w:rFonts w:cstheme="minorHAnsi"/>
        </w:rPr>
        <w:t xml:space="preserve">Funzionalità </w:t>
      </w:r>
      <w:r w:rsidR="00B24601" w:rsidRPr="00B24601">
        <w:rPr>
          <w:rFonts w:cstheme="minorHAnsi"/>
        </w:rPr>
        <w:t>aggiuntive</w:t>
      </w:r>
      <w:r w:rsidR="00B24601">
        <w:rPr>
          <w:rFonts w:cstheme="minorHAnsi"/>
        </w:rPr>
        <w:t xml:space="preserve"> </w:t>
      </w:r>
      <w:r w:rsidR="00B24601" w:rsidRPr="00B24601">
        <w:rPr>
          <w:rFonts w:cstheme="minorHAnsi"/>
        </w:rPr>
        <w:t>al</w:t>
      </w:r>
      <w:r w:rsidR="00B24601">
        <w:rPr>
          <w:rFonts w:cstheme="minorHAnsi"/>
        </w:rPr>
        <w:t xml:space="preserve"> </w:t>
      </w:r>
      <w:r w:rsidR="00B24601" w:rsidRPr="00B24601">
        <w:rPr>
          <w:rFonts w:cstheme="minorHAnsi"/>
        </w:rPr>
        <w:t>sistema</w:t>
      </w:r>
      <w:r w:rsidR="00B24601">
        <w:rPr>
          <w:rFonts w:cstheme="minorHAnsi"/>
        </w:rPr>
        <w:t xml:space="preserve"> </w:t>
      </w:r>
      <w:r w:rsidR="00B24601" w:rsidRPr="00B24601">
        <w:rPr>
          <w:rFonts w:cstheme="minorHAnsi"/>
        </w:rPr>
        <w:t>informativo</w:t>
      </w:r>
      <w:r w:rsidR="00B24601">
        <w:rPr>
          <w:rFonts w:cstheme="minorHAnsi"/>
        </w:rPr>
        <w:t>.</w:t>
      </w:r>
    </w:p>
    <w:p w14:paraId="7EA167CF" w14:textId="6D8595DA" w:rsidR="00631813" w:rsidRDefault="00B40914" w:rsidP="00764810">
      <w:pPr>
        <w:pStyle w:val="Paragrafoelenco"/>
        <w:numPr>
          <w:ilvl w:val="0"/>
          <w:numId w:val="1"/>
        </w:numPr>
        <w:jc w:val="both"/>
      </w:pPr>
      <w:r>
        <w:t>La piattaforma regionale da realizzare</w:t>
      </w:r>
      <w:r w:rsidR="00B17C4B">
        <w:t>,</w:t>
      </w:r>
      <w:r>
        <w:t xml:space="preserve"> per l'applicazione </w:t>
      </w:r>
      <w:r w:rsidR="00764810">
        <w:t>della L.R. 01/18</w:t>
      </w:r>
      <w:r w:rsidR="00B17C4B">
        <w:t>,</w:t>
      </w:r>
      <w:r w:rsidR="00764810">
        <w:t xml:space="preserve"> deve prevedere quanto</w:t>
      </w:r>
      <w:r w:rsidR="00C77F9A">
        <w:t xml:space="preserve"> di seguito riportato.</w:t>
      </w:r>
    </w:p>
    <w:p w14:paraId="11186F35" w14:textId="77777777" w:rsidR="002737D9" w:rsidRDefault="00E17780" w:rsidP="00764810">
      <w:pPr>
        <w:pStyle w:val="Paragrafoelenco"/>
        <w:numPr>
          <w:ilvl w:val="0"/>
          <w:numId w:val="1"/>
        </w:numPr>
        <w:jc w:val="both"/>
      </w:pPr>
      <w:r>
        <w:t>All</w:t>
      </w:r>
      <w:r w:rsidR="00C77F9A">
        <w:t>a piattaforma</w:t>
      </w:r>
      <w:r w:rsidR="005265E8">
        <w:t xml:space="preserve"> regionale per la </w:t>
      </w:r>
      <w:r w:rsidR="004B472D">
        <w:t xml:space="preserve">sismica </w:t>
      </w:r>
      <w:r w:rsidR="005265E8">
        <w:t>si assegna</w:t>
      </w:r>
      <w:r w:rsidR="004B472D">
        <w:t xml:space="preserve"> il seguente acronimo </w:t>
      </w:r>
      <w:r w:rsidR="00A97C65" w:rsidRPr="00A97C65">
        <w:t>“</w:t>
      </w:r>
      <w:r w:rsidR="00A97C65" w:rsidRPr="00653096">
        <w:rPr>
          <w:b/>
        </w:rPr>
        <w:t>D.O.M.U.S.</w:t>
      </w:r>
      <w:r w:rsidR="004B472D">
        <w:t xml:space="preserve">” che </w:t>
      </w:r>
      <w:r w:rsidR="004A7E7A">
        <w:t>sta’</w:t>
      </w:r>
      <w:r w:rsidR="00631813">
        <w:t xml:space="preserve"> per </w:t>
      </w:r>
      <w:r w:rsidR="00A97C65" w:rsidRPr="00A97C65">
        <w:t>Deposito On-line Marche Unificato per la Sismica</w:t>
      </w:r>
      <w:r w:rsidR="00631813">
        <w:t>.</w:t>
      </w:r>
    </w:p>
    <w:p w14:paraId="716EF33B" w14:textId="77777777" w:rsidR="0017236D" w:rsidRDefault="0017236D" w:rsidP="003B1179">
      <w:pPr>
        <w:pStyle w:val="Paragrafoelenco"/>
        <w:numPr>
          <w:ilvl w:val="0"/>
          <w:numId w:val="1"/>
        </w:numPr>
        <w:jc w:val="both"/>
      </w:pPr>
      <w:r>
        <w:t>La piattaforma deve ges</w:t>
      </w:r>
      <w:r w:rsidR="00E17780">
        <w:t xml:space="preserve">tire </w:t>
      </w:r>
      <w:r w:rsidR="003B1179">
        <w:t xml:space="preserve">l’intero </w:t>
      </w:r>
      <w:r w:rsidR="00E17780">
        <w:t>procediment</w:t>
      </w:r>
      <w:r w:rsidR="008D35F1">
        <w:t>o</w:t>
      </w:r>
      <w:r w:rsidR="003B1179">
        <w:t xml:space="preserve"> dell’a</w:t>
      </w:r>
      <w:r w:rsidR="00F31794">
        <w:t>utorizzazione sismica;</w:t>
      </w:r>
    </w:p>
    <w:p w14:paraId="48761A5D" w14:textId="77777777" w:rsidR="00E51526" w:rsidRDefault="003B1179" w:rsidP="00264AA4">
      <w:pPr>
        <w:pStyle w:val="Paragrafoelenco"/>
        <w:numPr>
          <w:ilvl w:val="0"/>
          <w:numId w:val="1"/>
        </w:numPr>
        <w:jc w:val="both"/>
      </w:pPr>
      <w:r>
        <w:t>La piattaforma de</w:t>
      </w:r>
      <w:r w:rsidR="00653096">
        <w:t>ve prevedere due configurazioni diverse, una front-office, per gli utenti esterni e un front-end, per la gestione e per il rilascio dell'autorizzazione sismica da parte de</w:t>
      </w:r>
      <w:r w:rsidR="004A7E7A">
        <w:t>ll’ufficio tecnico competete</w:t>
      </w:r>
      <w:r w:rsidR="00653096">
        <w:t>.</w:t>
      </w:r>
    </w:p>
    <w:p w14:paraId="75DE4C68" w14:textId="77777777" w:rsidR="00F427F3" w:rsidRPr="00F427F3" w:rsidRDefault="00F427F3" w:rsidP="00264AA4">
      <w:pPr>
        <w:pStyle w:val="Paragrafoelenco"/>
        <w:numPr>
          <w:ilvl w:val="0"/>
          <w:numId w:val="1"/>
        </w:numPr>
        <w:jc w:val="both"/>
      </w:pPr>
      <w:r>
        <w:rPr>
          <w:b/>
        </w:rPr>
        <w:t>FRONT-OFFICE:</w:t>
      </w:r>
    </w:p>
    <w:p w14:paraId="6C261DD3" w14:textId="77777777" w:rsidR="00E052B1" w:rsidRDefault="00F810D4" w:rsidP="00F427F3">
      <w:pPr>
        <w:pStyle w:val="Paragrafoelenco"/>
        <w:numPr>
          <w:ilvl w:val="1"/>
          <w:numId w:val="1"/>
        </w:numPr>
        <w:jc w:val="both"/>
      </w:pPr>
      <w:r>
        <w:t xml:space="preserve">Il font-office deve avere la funzionalità di </w:t>
      </w:r>
      <w:r w:rsidR="00E052B1">
        <w:t>una scrivania</w:t>
      </w:r>
      <w:r>
        <w:t xml:space="preserve"> virtuale</w:t>
      </w:r>
      <w:r w:rsidR="00B17C4B">
        <w:t xml:space="preserve"> (desktop)</w:t>
      </w:r>
      <w:r w:rsidR="00E052B1">
        <w:t xml:space="preserve"> e</w:t>
      </w:r>
      <w:r w:rsidR="00E17780">
        <w:t xml:space="preserve"> un</w:t>
      </w:r>
      <w:r>
        <w:t xml:space="preserve"> </w:t>
      </w:r>
      <w:r w:rsidR="00E052B1">
        <w:t>archivio per gli utenti esterni, semplice da utilizzare e di facile comprensione.</w:t>
      </w:r>
    </w:p>
    <w:p w14:paraId="0D532529" w14:textId="77777777" w:rsidR="00B17C4B" w:rsidRDefault="00F810D4" w:rsidP="00F427F3">
      <w:pPr>
        <w:pStyle w:val="Paragrafoelenco"/>
        <w:numPr>
          <w:ilvl w:val="1"/>
          <w:numId w:val="1"/>
        </w:numPr>
        <w:jc w:val="both"/>
      </w:pPr>
      <w:r>
        <w:t>All’utente esterno d</w:t>
      </w:r>
      <w:r w:rsidR="00FC2A88">
        <w:t xml:space="preserve">eve </w:t>
      </w:r>
      <w:r>
        <w:t xml:space="preserve">essere </w:t>
      </w:r>
      <w:r w:rsidR="00FC2A88">
        <w:t>consenti</w:t>
      </w:r>
      <w:r>
        <w:t>to</w:t>
      </w:r>
      <w:r w:rsidR="00B17C4B">
        <w:t>,</w:t>
      </w:r>
      <w:r w:rsidR="00FC2A88">
        <w:t xml:space="preserve"> </w:t>
      </w:r>
      <w:r w:rsidR="00110739">
        <w:t xml:space="preserve">tramite </w:t>
      </w:r>
      <w:r>
        <w:t>“</w:t>
      </w:r>
      <w:r w:rsidR="00110739">
        <w:t>mod</w:t>
      </w:r>
      <w:r w:rsidR="00B17C4B">
        <w:t>u</w:t>
      </w:r>
      <w:r w:rsidR="00110739">
        <w:t>li</w:t>
      </w:r>
      <w:r>
        <w:t>”</w:t>
      </w:r>
      <w:r w:rsidR="00110739">
        <w:t xml:space="preserve"> di ricerca</w:t>
      </w:r>
      <w:r>
        <w:t>,</w:t>
      </w:r>
      <w:r w:rsidR="00110739">
        <w:t xml:space="preserve"> la possibilità di trovare i </w:t>
      </w:r>
      <w:r w:rsidR="00B17C4B">
        <w:t>“</w:t>
      </w:r>
      <w:r w:rsidR="009E62E2">
        <w:rPr>
          <w:b/>
        </w:rPr>
        <w:t>titolo dell’intervento</w:t>
      </w:r>
      <w:r w:rsidR="00B17C4B">
        <w:t xml:space="preserve">” (o </w:t>
      </w:r>
      <w:r w:rsidR="009E62E2">
        <w:rPr>
          <w:b/>
        </w:rPr>
        <w:t>fascicolo</w:t>
      </w:r>
      <w:r w:rsidR="009E62E2" w:rsidRPr="00F01E20">
        <w:rPr>
          <w:b/>
        </w:rPr>
        <w:t xml:space="preserve"> dell’intervento</w:t>
      </w:r>
      <w:r w:rsidR="00B17C4B">
        <w:t>) di interesse</w:t>
      </w:r>
      <w:r w:rsidR="00E17780">
        <w:t xml:space="preserve"> e</w:t>
      </w:r>
      <w:r w:rsidR="00B42AFB">
        <w:t xml:space="preserve"> poter fare </w:t>
      </w:r>
      <w:r w:rsidR="00B17C4B">
        <w:t>del</w:t>
      </w:r>
      <w:r w:rsidR="00B42AFB">
        <w:t xml:space="preserve">le </w:t>
      </w:r>
      <w:r w:rsidR="00B42AFB" w:rsidRPr="00B17C4B">
        <w:rPr>
          <w:b/>
        </w:rPr>
        <w:t>azioni</w:t>
      </w:r>
      <w:r w:rsidR="00B42AFB">
        <w:t xml:space="preserve"> necessarie per portare al termine il procedimento avviato. </w:t>
      </w:r>
    </w:p>
    <w:p w14:paraId="49C552F6" w14:textId="77777777" w:rsidR="00A278E6" w:rsidRPr="00194D4A" w:rsidRDefault="00B42AFB" w:rsidP="00B17C4B">
      <w:pPr>
        <w:pStyle w:val="Paragrafoelenco"/>
        <w:ind w:left="1440"/>
        <w:jc w:val="both"/>
        <w:rPr>
          <w:i/>
        </w:rPr>
      </w:pPr>
      <w:r w:rsidRPr="00194D4A">
        <w:rPr>
          <w:i/>
        </w:rPr>
        <w:t>Esempio</w:t>
      </w:r>
      <w:r w:rsidR="0099646A" w:rsidRPr="00194D4A">
        <w:rPr>
          <w:i/>
        </w:rPr>
        <w:t xml:space="preserve">: </w:t>
      </w:r>
    </w:p>
    <w:p w14:paraId="320C82A2" w14:textId="77777777" w:rsidR="00A278E6" w:rsidRDefault="00B17C4B" w:rsidP="00A278E6">
      <w:pPr>
        <w:pStyle w:val="Paragrafoelenco"/>
        <w:ind w:left="1440" w:firstLine="684"/>
        <w:jc w:val="both"/>
      </w:pPr>
      <w:r w:rsidRPr="00DE5BE0">
        <w:rPr>
          <w:i/>
        </w:rPr>
        <w:t>Antefatto</w:t>
      </w:r>
      <w:r>
        <w:t>: “</w:t>
      </w:r>
      <w:r w:rsidR="0099646A">
        <w:t>progetto autorizzato</w:t>
      </w:r>
      <w:r>
        <w:t>”</w:t>
      </w:r>
      <w:r w:rsidR="00A278E6">
        <w:t>;</w:t>
      </w:r>
      <w:r>
        <w:t xml:space="preserve"> </w:t>
      </w:r>
    </w:p>
    <w:p w14:paraId="24FC3D78" w14:textId="77777777" w:rsidR="00A278E6" w:rsidRDefault="00B17C4B" w:rsidP="00A278E6">
      <w:pPr>
        <w:pStyle w:val="Paragrafoelenco"/>
        <w:ind w:left="2124"/>
        <w:jc w:val="both"/>
      </w:pPr>
      <w:r w:rsidRPr="00A278E6">
        <w:rPr>
          <w:i/>
        </w:rPr>
        <w:t>fatto</w:t>
      </w:r>
      <w:r>
        <w:t>:</w:t>
      </w:r>
      <w:r w:rsidR="003550A6">
        <w:t xml:space="preserve"> si vuol presenta</w:t>
      </w:r>
      <w:r w:rsidR="00E17780">
        <w:t>re una variante o la fine lavori</w:t>
      </w:r>
      <w:r w:rsidR="003550A6">
        <w:t xml:space="preserve"> o una comunicazione</w:t>
      </w:r>
      <w:r>
        <w:t>/aggiornamenti</w:t>
      </w:r>
      <w:r w:rsidR="00A278E6">
        <w:t>;</w:t>
      </w:r>
    </w:p>
    <w:p w14:paraId="7BCEFC68" w14:textId="77777777" w:rsidR="00104765" w:rsidRDefault="00DE5BE0" w:rsidP="00A278E6">
      <w:pPr>
        <w:pStyle w:val="Paragrafoelenco"/>
        <w:ind w:left="2124"/>
        <w:jc w:val="both"/>
      </w:pPr>
      <w:r w:rsidRPr="00A278E6">
        <w:rPr>
          <w:i/>
        </w:rPr>
        <w:t>Azioni</w:t>
      </w:r>
      <w:r w:rsidR="00B17C4B" w:rsidRPr="00A278E6">
        <w:rPr>
          <w:i/>
        </w:rPr>
        <w:t xml:space="preserve"> </w:t>
      </w:r>
      <w:r w:rsidRPr="00A278E6">
        <w:rPr>
          <w:i/>
        </w:rPr>
        <w:t>possibili</w:t>
      </w:r>
      <w:r w:rsidR="00B17C4B">
        <w:t xml:space="preserve">: </w:t>
      </w:r>
      <w:r w:rsidR="00951E66">
        <w:t xml:space="preserve">tramite </w:t>
      </w:r>
      <w:r w:rsidR="00104765">
        <w:t xml:space="preserve">lo strumento della </w:t>
      </w:r>
      <w:r w:rsidR="00951E66" w:rsidRPr="00A278E6">
        <w:rPr>
          <w:b/>
        </w:rPr>
        <w:t>ricerca</w:t>
      </w:r>
      <w:r w:rsidR="00104765">
        <w:t xml:space="preserve">, </w:t>
      </w:r>
      <w:r>
        <w:t>viene trovato il</w:t>
      </w:r>
      <w:r w:rsidR="00951E66">
        <w:t xml:space="preserve"> </w:t>
      </w:r>
      <w:r w:rsidR="00F810D4">
        <w:t xml:space="preserve">“fascicolo </w:t>
      </w:r>
      <w:r w:rsidR="00951E66">
        <w:t>progetto</w:t>
      </w:r>
      <w:r w:rsidR="00F810D4">
        <w:t>”</w:t>
      </w:r>
      <w:r>
        <w:t xml:space="preserve"> interessato </w:t>
      </w:r>
      <w:r w:rsidR="00951E66">
        <w:t xml:space="preserve">e </w:t>
      </w:r>
      <w:r w:rsidR="00B13089">
        <w:t xml:space="preserve">tramite </w:t>
      </w:r>
      <w:r>
        <w:t xml:space="preserve">altre </w:t>
      </w:r>
      <w:r w:rsidR="00B13089" w:rsidRPr="00A278E6">
        <w:rPr>
          <w:i/>
        </w:rPr>
        <w:t xml:space="preserve">azione </w:t>
      </w:r>
      <w:r w:rsidR="00B13089">
        <w:t>specific</w:t>
      </w:r>
      <w:r>
        <w:t xml:space="preserve">he si effettua la presentazione di una </w:t>
      </w:r>
      <w:r w:rsidR="00194D4A">
        <w:t>della documentazione</w:t>
      </w:r>
      <w:r>
        <w:t xml:space="preserve"> riportate nel “fatto”</w:t>
      </w:r>
      <w:r w:rsidR="00CC0A2E">
        <w:t xml:space="preserve">. </w:t>
      </w:r>
    </w:p>
    <w:p w14:paraId="4EB61D7D" w14:textId="77777777" w:rsidR="00A278E6" w:rsidRDefault="00CC0A2E" w:rsidP="00B17C4B">
      <w:pPr>
        <w:pStyle w:val="Paragrafoelenco"/>
        <w:ind w:left="1440"/>
        <w:jc w:val="both"/>
      </w:pPr>
      <w:r w:rsidRPr="00DE5BE0">
        <w:rPr>
          <w:i/>
        </w:rPr>
        <w:t>Esempio 2</w:t>
      </w:r>
      <w:r>
        <w:t xml:space="preserve">: </w:t>
      </w:r>
    </w:p>
    <w:p w14:paraId="3B961A0E" w14:textId="77777777" w:rsidR="00A278E6" w:rsidRDefault="00DE5BE0" w:rsidP="00A278E6">
      <w:pPr>
        <w:pStyle w:val="Paragrafoelenco"/>
        <w:ind w:left="1440" w:firstLine="684"/>
        <w:jc w:val="both"/>
      </w:pPr>
      <w:r w:rsidRPr="00DE5BE0">
        <w:rPr>
          <w:i/>
        </w:rPr>
        <w:t>Antefatto</w:t>
      </w:r>
      <w:r>
        <w:t xml:space="preserve">: </w:t>
      </w:r>
      <w:r w:rsidR="00A278E6">
        <w:t>progetto non ancora autorizzato;</w:t>
      </w:r>
    </w:p>
    <w:p w14:paraId="0872562B" w14:textId="77777777" w:rsidR="00A278E6" w:rsidRDefault="00DE5BE0" w:rsidP="00A278E6">
      <w:pPr>
        <w:pStyle w:val="Paragrafoelenco"/>
        <w:ind w:left="2124"/>
        <w:jc w:val="both"/>
      </w:pPr>
      <w:r w:rsidRPr="00DE5BE0">
        <w:rPr>
          <w:i/>
        </w:rPr>
        <w:t>fatto</w:t>
      </w:r>
      <w:r>
        <w:t>: si vuole apportare una modifica o presentare un chiarimento al progetto che in fase di iter autorizzativo</w:t>
      </w:r>
      <w:r w:rsidR="00A278E6">
        <w:t>;</w:t>
      </w:r>
    </w:p>
    <w:p w14:paraId="25606340" w14:textId="77777777" w:rsidR="003D71BC" w:rsidRDefault="00DE5BE0" w:rsidP="00A278E6">
      <w:pPr>
        <w:pStyle w:val="Paragrafoelenco"/>
        <w:ind w:left="2124"/>
        <w:jc w:val="both"/>
      </w:pPr>
      <w:r>
        <w:rPr>
          <w:i/>
        </w:rPr>
        <w:t xml:space="preserve">Azioni </w:t>
      </w:r>
      <w:r w:rsidRPr="008808ED">
        <w:rPr>
          <w:i/>
        </w:rPr>
        <w:t>possibili:</w:t>
      </w:r>
      <w:r>
        <w:t xml:space="preserve"> </w:t>
      </w:r>
      <w:r w:rsidR="008808ED">
        <w:t xml:space="preserve">la piattaforma deve consentire solo la </w:t>
      </w:r>
      <w:r w:rsidR="008808ED" w:rsidRPr="008808ED">
        <w:rPr>
          <w:i/>
        </w:rPr>
        <w:t>“trasmissione volontaria”</w:t>
      </w:r>
      <w:r w:rsidR="008808ED">
        <w:t xml:space="preserve">.  </w:t>
      </w:r>
    </w:p>
    <w:p w14:paraId="7DCC477E" w14:textId="77777777" w:rsidR="00EC0AD6" w:rsidRDefault="00EC0AD6" w:rsidP="00EC0AD6">
      <w:pPr>
        <w:pStyle w:val="Paragrafoelenco"/>
        <w:numPr>
          <w:ilvl w:val="1"/>
          <w:numId w:val="1"/>
        </w:numPr>
        <w:jc w:val="both"/>
      </w:pPr>
      <w:r>
        <w:t>Qualsiasi utente esterno deve avere la possibilità di accesso tramite</w:t>
      </w:r>
      <w:r w:rsidR="005F5D0A">
        <w:t xml:space="preserve"> uno qualunque </w:t>
      </w:r>
      <w:r>
        <w:t xml:space="preserve">degli accreditamenti validi oggi (SPID, </w:t>
      </w:r>
      <w:proofErr w:type="spellStart"/>
      <w:r>
        <w:t>Choesion</w:t>
      </w:r>
      <w:proofErr w:type="spellEnd"/>
      <w:r>
        <w:t xml:space="preserve">, </w:t>
      </w:r>
      <w:proofErr w:type="spellStart"/>
      <w:r>
        <w:t>ecc</w:t>
      </w:r>
      <w:proofErr w:type="spellEnd"/>
      <w:r>
        <w:t>).</w:t>
      </w:r>
    </w:p>
    <w:p w14:paraId="20DFA449" w14:textId="77777777" w:rsidR="00F95B10" w:rsidRDefault="00F95B10" w:rsidP="00F427F3">
      <w:pPr>
        <w:pStyle w:val="Paragrafoelenco"/>
        <w:numPr>
          <w:ilvl w:val="1"/>
          <w:numId w:val="1"/>
        </w:numPr>
        <w:jc w:val="both"/>
      </w:pPr>
      <w:r>
        <w:t xml:space="preserve">Il </w:t>
      </w:r>
      <w:r w:rsidR="0081688F">
        <w:rPr>
          <w:b/>
        </w:rPr>
        <w:t>titolo dell’intervento (o fascicolo elettrico)</w:t>
      </w:r>
      <w:r>
        <w:t xml:space="preserve"> si può </w:t>
      </w:r>
      <w:r w:rsidR="00F01E20">
        <w:t>definire come una sintesi dei “</w:t>
      </w:r>
      <w:r w:rsidR="000A0314">
        <w:rPr>
          <w:b/>
        </w:rPr>
        <w:t>fascicolo</w:t>
      </w:r>
      <w:r w:rsidR="00F01E20" w:rsidRPr="00F01E20">
        <w:rPr>
          <w:b/>
        </w:rPr>
        <w:t xml:space="preserve"> dell’intervento</w:t>
      </w:r>
      <w:r w:rsidR="00F01E20">
        <w:t>” e può essere costituto da i seguenti dati</w:t>
      </w:r>
      <w:r>
        <w:t xml:space="preserve">: numero progetto, </w:t>
      </w:r>
      <w:r w:rsidR="000573B2">
        <w:t>oggetto lavori (</w:t>
      </w:r>
      <w:proofErr w:type="spellStart"/>
      <w:r w:rsidR="000573B2">
        <w:t>max</w:t>
      </w:r>
      <w:proofErr w:type="spellEnd"/>
      <w:r w:rsidR="000573B2">
        <w:t xml:space="preserve"> 250caratteri), </w:t>
      </w:r>
      <w:r w:rsidR="00F57DA2">
        <w:t>ubicazione (comune, indirizzo)</w:t>
      </w:r>
      <w:r w:rsidR="005F5D0A">
        <w:t>,</w:t>
      </w:r>
      <w:r>
        <w:t xml:space="preserve"> committente, stato della pratica, responsabile del procedimento o istruttore. A</w:t>
      </w:r>
      <w:r w:rsidR="005F5D0A">
        <w:t>d esso</w:t>
      </w:r>
      <w:r>
        <w:t xml:space="preserve"> ve</w:t>
      </w:r>
      <w:r w:rsidR="00F01E20">
        <w:t>ngono associate</w:t>
      </w:r>
      <w:r>
        <w:t xml:space="preserve"> delle </w:t>
      </w:r>
      <w:r w:rsidRPr="000573B2">
        <w:rPr>
          <w:b/>
        </w:rPr>
        <w:t>azioni</w:t>
      </w:r>
      <w:r w:rsidR="00F01E20">
        <w:rPr>
          <w:b/>
        </w:rPr>
        <w:t xml:space="preserve"> </w:t>
      </w:r>
      <w:r w:rsidR="00F01E20" w:rsidRPr="00F01E20">
        <w:t>ed</w:t>
      </w:r>
      <w:r w:rsidR="002E6BDF">
        <w:t xml:space="preserve"> eventualmente la data scadenza del procedimento e/o presentazione integrazione.</w:t>
      </w:r>
      <w:r w:rsidR="00681FAA">
        <w:t xml:space="preserve"> </w:t>
      </w:r>
    </w:p>
    <w:p w14:paraId="3EAE5392" w14:textId="77777777" w:rsidR="007377DA" w:rsidRDefault="008808ED" w:rsidP="00F427F3">
      <w:pPr>
        <w:pStyle w:val="Paragrafoelenco"/>
        <w:numPr>
          <w:ilvl w:val="1"/>
          <w:numId w:val="1"/>
        </w:numPr>
        <w:jc w:val="both"/>
      </w:pPr>
      <w:r>
        <w:t>La piattaforma d</w:t>
      </w:r>
      <w:r w:rsidR="0035173C">
        <w:t>eve consentire all'utente esterno</w:t>
      </w:r>
      <w:r w:rsidR="00150D8C">
        <w:t xml:space="preserve"> la compilazione di </w:t>
      </w:r>
      <w:r>
        <w:t xml:space="preserve">appositi </w:t>
      </w:r>
      <w:r w:rsidR="00EC0AD6">
        <w:t>“</w:t>
      </w:r>
      <w:r>
        <w:t>moduli</w:t>
      </w:r>
      <w:r w:rsidR="00EC0AD6">
        <w:t>”</w:t>
      </w:r>
      <w:r>
        <w:t xml:space="preserve"> (pagine web)</w:t>
      </w:r>
      <w:r w:rsidR="0035173C">
        <w:t xml:space="preserve"> </w:t>
      </w:r>
      <w:r>
        <w:t>per inserire informazioni necessarie per arricchire e creare i “</w:t>
      </w:r>
      <w:r w:rsidR="00320776">
        <w:rPr>
          <w:b/>
        </w:rPr>
        <w:t>fascicolo</w:t>
      </w:r>
      <w:r w:rsidR="00320776" w:rsidRPr="00F01E20">
        <w:rPr>
          <w:b/>
        </w:rPr>
        <w:t xml:space="preserve"> dell’intervento</w:t>
      </w:r>
      <w:r w:rsidRPr="008808ED">
        <w:t>”</w:t>
      </w:r>
      <w:r>
        <w:t xml:space="preserve"> </w:t>
      </w:r>
      <w:r w:rsidR="00CD7AC9">
        <w:t>che s</w:t>
      </w:r>
      <w:r w:rsidR="007377DA">
        <w:t>i suddividono in:</w:t>
      </w:r>
    </w:p>
    <w:p w14:paraId="40C8D3B8" w14:textId="77777777" w:rsidR="0035173C" w:rsidRDefault="008808ED" w:rsidP="007377DA">
      <w:pPr>
        <w:pStyle w:val="Paragrafoelenco"/>
        <w:numPr>
          <w:ilvl w:val="2"/>
          <w:numId w:val="1"/>
        </w:numPr>
        <w:jc w:val="both"/>
      </w:pPr>
      <w:r w:rsidRPr="008808ED">
        <w:rPr>
          <w:i/>
        </w:rPr>
        <w:t>Descrizione dell’intervento</w:t>
      </w:r>
      <w:r w:rsidR="007377DA">
        <w:t xml:space="preserve">: </w:t>
      </w:r>
      <w:r w:rsidR="00C82FE1">
        <w:t xml:space="preserve">tipo di intervento, </w:t>
      </w:r>
      <w:r w:rsidR="007377DA">
        <w:t>oggetto dei lavori, comune e ubicazione dei lavori, dati catastali, coordinate geografiche</w:t>
      </w:r>
      <w:r w:rsidR="00C82FE1">
        <w:t>, caratteristiche strutturali</w:t>
      </w:r>
      <w:r>
        <w:t>, ecc.</w:t>
      </w:r>
      <w:r w:rsidR="008973FD">
        <w:t>;</w:t>
      </w:r>
    </w:p>
    <w:p w14:paraId="736EFEDA" w14:textId="77777777" w:rsidR="00174B92" w:rsidRDefault="008973FD" w:rsidP="007377DA">
      <w:pPr>
        <w:pStyle w:val="Paragrafoelenco"/>
        <w:numPr>
          <w:ilvl w:val="2"/>
          <w:numId w:val="1"/>
        </w:numPr>
        <w:jc w:val="both"/>
      </w:pPr>
      <w:r w:rsidRPr="008808ED">
        <w:rPr>
          <w:i/>
        </w:rPr>
        <w:t>Anagrafica del committente</w:t>
      </w:r>
      <w:r>
        <w:t xml:space="preserve">: </w:t>
      </w:r>
      <w:r w:rsidR="00174B92">
        <w:t>si distingue in</w:t>
      </w:r>
    </w:p>
    <w:p w14:paraId="0433D634" w14:textId="77777777" w:rsidR="003F4597" w:rsidRDefault="008973FD" w:rsidP="00174B92">
      <w:pPr>
        <w:pStyle w:val="Paragrafoelenco"/>
        <w:numPr>
          <w:ilvl w:val="3"/>
          <w:numId w:val="1"/>
        </w:numPr>
        <w:jc w:val="both"/>
      </w:pPr>
      <w:r>
        <w:lastRenderedPageBreak/>
        <w:t>persona fisica</w:t>
      </w:r>
      <w:r w:rsidR="00D64003">
        <w:t xml:space="preserve">: nome e cognome, codice fiscale, </w:t>
      </w:r>
      <w:r w:rsidR="002F1569">
        <w:t xml:space="preserve">luogo e data di nascita, comune e indirizzo di residenza, </w:t>
      </w:r>
      <w:proofErr w:type="spellStart"/>
      <w:r w:rsidR="002F1569">
        <w:t>tel</w:t>
      </w:r>
      <w:proofErr w:type="spellEnd"/>
      <w:r w:rsidR="002F1569">
        <w:t>/</w:t>
      </w:r>
      <w:proofErr w:type="spellStart"/>
      <w:r w:rsidR="002F1569">
        <w:t>cell</w:t>
      </w:r>
      <w:proofErr w:type="spellEnd"/>
      <w:r w:rsidR="002F1569">
        <w:t xml:space="preserve">, </w:t>
      </w:r>
      <w:r w:rsidR="00D24CEC">
        <w:t>e-mail e/o PEC (se posseduta)</w:t>
      </w:r>
      <w:r w:rsidR="003F4597">
        <w:t>;</w:t>
      </w:r>
    </w:p>
    <w:p w14:paraId="53AD36AC" w14:textId="77777777" w:rsidR="008973FD" w:rsidRDefault="005F5D0A" w:rsidP="00174B92">
      <w:pPr>
        <w:pStyle w:val="Paragrafoelenco"/>
        <w:numPr>
          <w:ilvl w:val="3"/>
          <w:numId w:val="1"/>
        </w:numPr>
        <w:jc w:val="both"/>
      </w:pPr>
      <w:r>
        <w:t xml:space="preserve">persona giuridica: </w:t>
      </w:r>
      <w:r w:rsidR="00057BD0">
        <w:t>ragione social</w:t>
      </w:r>
      <w:r w:rsidR="003F4597">
        <w:t>e</w:t>
      </w:r>
      <w:r>
        <w:t>/</w:t>
      </w:r>
      <w:r w:rsidR="00057BD0">
        <w:t xml:space="preserve">intestazione, </w:t>
      </w:r>
      <w:r w:rsidR="00617508">
        <w:t xml:space="preserve">codice fiscale/ partita Iva, comune e indirizzo di </w:t>
      </w:r>
      <w:r w:rsidR="00AC4D57">
        <w:t xml:space="preserve">domicilio, </w:t>
      </w:r>
      <w:r w:rsidR="000D7C6E">
        <w:t xml:space="preserve">telefono, </w:t>
      </w:r>
      <w:r w:rsidR="00D50399">
        <w:t xml:space="preserve">e-mail e/o PEC (se posseduta) e legale </w:t>
      </w:r>
      <w:r w:rsidR="00AC4D57">
        <w:t>rappresentante (dist</w:t>
      </w:r>
      <w:r w:rsidR="002303B1">
        <w:t>into in</w:t>
      </w:r>
      <w:r w:rsidR="00EC0AD6">
        <w:t>:</w:t>
      </w:r>
      <w:r w:rsidR="002303B1">
        <w:t xml:space="preserve"> legale rappresentante, </w:t>
      </w:r>
      <w:r w:rsidR="00AC4D57">
        <w:t xml:space="preserve">amministratore di condominio, </w:t>
      </w:r>
      <w:r w:rsidR="001B3AAB">
        <w:t xml:space="preserve">altro), </w:t>
      </w:r>
      <w:r w:rsidR="00D50399">
        <w:t xml:space="preserve">con i dati di quest'ultimo </w:t>
      </w:r>
      <w:r w:rsidR="006D44FF">
        <w:t xml:space="preserve">nome e cognome, codice fiscale, comune e indirizzo di residenza, </w:t>
      </w:r>
      <w:proofErr w:type="spellStart"/>
      <w:r w:rsidR="006D44FF">
        <w:t>tel</w:t>
      </w:r>
      <w:proofErr w:type="spellEnd"/>
      <w:r w:rsidR="006D44FF">
        <w:t>/</w:t>
      </w:r>
      <w:proofErr w:type="spellStart"/>
      <w:r w:rsidR="006D44FF">
        <w:t>cell</w:t>
      </w:r>
      <w:proofErr w:type="spellEnd"/>
      <w:r w:rsidR="006D44FF">
        <w:t>, e-mail e/o PEC</w:t>
      </w:r>
      <w:r w:rsidR="007F7D6D">
        <w:t>.</w:t>
      </w:r>
    </w:p>
    <w:p w14:paraId="37173DA6" w14:textId="77777777" w:rsidR="004071A7" w:rsidRDefault="00A761B4" w:rsidP="00A761B4">
      <w:pPr>
        <w:pStyle w:val="Paragrafoelenco"/>
        <w:numPr>
          <w:ilvl w:val="2"/>
          <w:numId w:val="1"/>
        </w:numPr>
        <w:jc w:val="both"/>
      </w:pPr>
      <w:r w:rsidRPr="008808ED">
        <w:rPr>
          <w:i/>
        </w:rPr>
        <w:t>Anagrafica de</w:t>
      </w:r>
      <w:r w:rsidR="00EC0AD6">
        <w:rPr>
          <w:i/>
        </w:rPr>
        <w:t>i</w:t>
      </w:r>
      <w:r w:rsidRPr="008808ED">
        <w:rPr>
          <w:i/>
        </w:rPr>
        <w:t xml:space="preserve"> tecnic</w:t>
      </w:r>
      <w:r w:rsidR="008808ED" w:rsidRPr="008808ED">
        <w:rPr>
          <w:i/>
        </w:rPr>
        <w:t>i incaricati</w:t>
      </w:r>
      <w:r>
        <w:t xml:space="preserve">: titolo di studio, </w:t>
      </w:r>
      <w:r w:rsidR="00667B97">
        <w:t>nome e cognome, codice fiscale, luogo e data di nascita, comune e indirizzo di residenza,</w:t>
      </w:r>
      <w:r w:rsidR="0052077F">
        <w:t xml:space="preserve"> comune e indirizzo dello studio</w:t>
      </w:r>
      <w:r w:rsidR="00687FE9">
        <w:t>, numero</w:t>
      </w:r>
      <w:r w:rsidR="00F67D92">
        <w:t xml:space="preserve"> e organo</w:t>
      </w:r>
      <w:r w:rsidR="00687FE9">
        <w:t xml:space="preserve"> di iscrizione</w:t>
      </w:r>
      <w:r w:rsidR="00F67D92">
        <w:t xml:space="preserve"> professionale, </w:t>
      </w:r>
      <w:proofErr w:type="spellStart"/>
      <w:r w:rsidR="00667B97">
        <w:t>tel</w:t>
      </w:r>
      <w:proofErr w:type="spellEnd"/>
      <w:r w:rsidR="00667B97">
        <w:t>/</w:t>
      </w:r>
      <w:proofErr w:type="spellStart"/>
      <w:r w:rsidR="00667B97">
        <w:t>cell</w:t>
      </w:r>
      <w:proofErr w:type="spellEnd"/>
      <w:r w:rsidR="00667B97">
        <w:t xml:space="preserve">, e-mail e/o </w:t>
      </w:r>
      <w:proofErr w:type="gramStart"/>
      <w:r w:rsidR="00667B97">
        <w:t xml:space="preserve">PEC </w:t>
      </w:r>
      <w:r w:rsidR="00F67D92">
        <w:t>.</w:t>
      </w:r>
      <w:proofErr w:type="gramEnd"/>
    </w:p>
    <w:p w14:paraId="11A4E8FE" w14:textId="77777777" w:rsidR="000656BB" w:rsidRDefault="008808ED" w:rsidP="003F248D">
      <w:pPr>
        <w:pStyle w:val="Paragrafoelenco"/>
        <w:numPr>
          <w:ilvl w:val="2"/>
          <w:numId w:val="1"/>
        </w:numPr>
        <w:jc w:val="both"/>
      </w:pPr>
      <w:r w:rsidRPr="008808ED">
        <w:rPr>
          <w:i/>
        </w:rPr>
        <w:t>Anagrafica dell'</w:t>
      </w:r>
      <w:r w:rsidR="007F7D6D" w:rsidRPr="008808ED">
        <w:rPr>
          <w:i/>
        </w:rPr>
        <w:t>esecutore dei lavori o impresa</w:t>
      </w:r>
      <w:r w:rsidR="007F7D6D">
        <w:t xml:space="preserve">: </w:t>
      </w:r>
      <w:r w:rsidR="000656BB">
        <w:t xml:space="preserve">intestazione, codice fiscale/ partita Iva, comune e indirizzo di domicilio, telefono, e-mail e/o PEC e legale rappresentante, con i dati di quest'ultimo nome e cognome, codice fiscale, comune e indirizzo di residenza, </w:t>
      </w:r>
      <w:proofErr w:type="spellStart"/>
      <w:r w:rsidR="000656BB">
        <w:t>tel</w:t>
      </w:r>
      <w:proofErr w:type="spellEnd"/>
      <w:r w:rsidR="000656BB">
        <w:t>/</w:t>
      </w:r>
      <w:proofErr w:type="spellStart"/>
      <w:r w:rsidR="000656BB">
        <w:t>cell</w:t>
      </w:r>
      <w:proofErr w:type="spellEnd"/>
      <w:r w:rsidR="000656BB">
        <w:t>, e-mail e/o PEC.</w:t>
      </w:r>
    </w:p>
    <w:p w14:paraId="7E8B0A06" w14:textId="77777777" w:rsidR="007F7D6D" w:rsidRDefault="002326B5" w:rsidP="00976056">
      <w:pPr>
        <w:pStyle w:val="Paragrafoelenco"/>
        <w:numPr>
          <w:ilvl w:val="1"/>
          <w:numId w:val="1"/>
        </w:numPr>
        <w:jc w:val="both"/>
      </w:pPr>
      <w:r>
        <w:t>A quei dati che nel tempo possono essere aggiornati, ad eccezione dell</w:t>
      </w:r>
      <w:r w:rsidR="008F0002">
        <w:t>a “</w:t>
      </w:r>
      <w:r w:rsidR="008F0002" w:rsidRPr="008808ED">
        <w:rPr>
          <w:i/>
        </w:rPr>
        <w:t>Descrizione dell’intervento</w:t>
      </w:r>
      <w:r w:rsidR="008F0002">
        <w:t>”</w:t>
      </w:r>
      <w:r>
        <w:t>, va associato un numero di progetto</w:t>
      </w:r>
      <w:r w:rsidR="005828E9">
        <w:t xml:space="preserve"> nello specifico u</w:t>
      </w:r>
      <w:r w:rsidR="00976056">
        <w:t>n numero progressivo annuale,</w:t>
      </w:r>
      <w:r w:rsidR="007C71E6">
        <w:t xml:space="preserve"> </w:t>
      </w:r>
      <w:r w:rsidR="00976056">
        <w:t>preceduto all’identificativo ISTAT della Provincia e del Comune (</w:t>
      </w:r>
      <w:r w:rsidR="00976056" w:rsidRPr="003C6B2B">
        <w:rPr>
          <w:b/>
        </w:rPr>
        <w:t>ISTAT/</w:t>
      </w:r>
      <w:proofErr w:type="spellStart"/>
      <w:r w:rsidR="00976056" w:rsidRPr="003C6B2B">
        <w:rPr>
          <w:b/>
        </w:rPr>
        <w:t>nnnn</w:t>
      </w:r>
      <w:proofErr w:type="spellEnd"/>
      <w:r w:rsidR="00976056" w:rsidRPr="003C6B2B">
        <w:rPr>
          <w:b/>
        </w:rPr>
        <w:t>/</w:t>
      </w:r>
      <w:proofErr w:type="spellStart"/>
      <w:r w:rsidR="00976056" w:rsidRPr="003C6B2B">
        <w:rPr>
          <w:b/>
        </w:rPr>
        <w:t>aaaa</w:t>
      </w:r>
      <w:proofErr w:type="spellEnd"/>
      <w:r w:rsidR="00976056">
        <w:t>) – esempio: progetto 50 del 01/03/2018 nel comune di Ancona = 042002/0050/2018</w:t>
      </w:r>
      <w:r w:rsidR="007C71E6">
        <w:t xml:space="preserve">. </w:t>
      </w:r>
      <w:r w:rsidR="007C71E6" w:rsidRPr="00E90709">
        <w:t>L</w:t>
      </w:r>
      <w:r w:rsidR="006F27CE" w:rsidRPr="00E90709">
        <w:t>’</w:t>
      </w:r>
      <w:r w:rsidR="007C71E6" w:rsidRPr="00E90709">
        <w:t>identificativo</w:t>
      </w:r>
      <w:r w:rsidR="006F27CE" w:rsidRPr="00E90709">
        <w:t xml:space="preserve"> accompagna per sempre il progetto anche con la presentazione di varianti successive. </w:t>
      </w:r>
    </w:p>
    <w:p w14:paraId="370C7966" w14:textId="77777777" w:rsidR="006F27CE" w:rsidRDefault="0048414E" w:rsidP="00976056">
      <w:pPr>
        <w:pStyle w:val="Paragrafoelenco"/>
        <w:numPr>
          <w:ilvl w:val="1"/>
          <w:numId w:val="1"/>
        </w:numPr>
        <w:jc w:val="both"/>
      </w:pPr>
      <w:r>
        <w:t>A</w:t>
      </w:r>
      <w:r w:rsidR="000573B2">
        <w:t>l</w:t>
      </w:r>
      <w:r w:rsidR="001D5621">
        <w:t xml:space="preserve"> </w:t>
      </w:r>
      <w:r w:rsidR="0081688F">
        <w:rPr>
          <w:b/>
        </w:rPr>
        <w:t>titolo dell’intervento</w:t>
      </w:r>
      <w:r w:rsidR="00C57E64">
        <w:t>,</w:t>
      </w:r>
      <w:r w:rsidR="0077513B">
        <w:t xml:space="preserve"> </w:t>
      </w:r>
      <w:r w:rsidR="00253361">
        <w:t>devono</w:t>
      </w:r>
      <w:r w:rsidR="0077513B">
        <w:t xml:space="preserve"> essere associati dei documenti</w:t>
      </w:r>
      <w:r w:rsidR="00860F5D">
        <w:t>/elabora</w:t>
      </w:r>
      <w:r w:rsidR="001D5621">
        <w:t xml:space="preserve">ti, che a seconda della </w:t>
      </w:r>
      <w:r w:rsidR="001D5621" w:rsidRPr="00A5590F">
        <w:rPr>
          <w:b/>
        </w:rPr>
        <w:t>fase</w:t>
      </w:r>
      <w:r w:rsidR="001D5621">
        <w:t xml:space="preserve"> (equivalente ad </w:t>
      </w:r>
      <w:r w:rsidR="001D5621" w:rsidRPr="00F15082">
        <w:rPr>
          <w:b/>
        </w:rPr>
        <w:t>azioni</w:t>
      </w:r>
      <w:r w:rsidR="001D5621">
        <w:t>)</w:t>
      </w:r>
      <w:r w:rsidR="00253361">
        <w:t>,</w:t>
      </w:r>
      <w:r w:rsidR="001E4599">
        <w:t xml:space="preserve"> sono presentati</w:t>
      </w:r>
      <w:r w:rsidR="00C57E64">
        <w:t xml:space="preserve">. </w:t>
      </w:r>
      <w:r w:rsidR="0077513B">
        <w:t xml:space="preserve"> </w:t>
      </w:r>
      <w:r w:rsidR="001D5621">
        <w:t xml:space="preserve">Le fasi </w:t>
      </w:r>
      <w:r w:rsidR="003C47B6">
        <w:t>si posso suddividere cosi:</w:t>
      </w:r>
    </w:p>
    <w:p w14:paraId="749A0336" w14:textId="77777777" w:rsidR="00F26AC2" w:rsidRDefault="00AC0821" w:rsidP="003C6B2B">
      <w:pPr>
        <w:pStyle w:val="Paragrafoelenco"/>
        <w:numPr>
          <w:ilvl w:val="3"/>
          <w:numId w:val="1"/>
        </w:numPr>
        <w:ind w:left="2552"/>
        <w:jc w:val="both"/>
      </w:pPr>
      <w:r>
        <w:t xml:space="preserve">Denuncia dei lavori o istanza </w:t>
      </w:r>
      <w:r w:rsidR="00F26AC2">
        <w:t>per il rilascio dell'autorizzazione sismica</w:t>
      </w:r>
      <w:r w:rsidR="001D5621">
        <w:t xml:space="preserve"> ed allegati</w:t>
      </w:r>
      <w:r w:rsidR="00F26AC2">
        <w:t>;</w:t>
      </w:r>
    </w:p>
    <w:p w14:paraId="537A218E" w14:textId="77777777" w:rsidR="001D5621" w:rsidRDefault="001D5621" w:rsidP="003C6B2B">
      <w:pPr>
        <w:pStyle w:val="Paragrafoelenco"/>
        <w:numPr>
          <w:ilvl w:val="3"/>
          <w:numId w:val="1"/>
        </w:numPr>
        <w:ind w:left="2552"/>
        <w:jc w:val="both"/>
      </w:pPr>
      <w:r>
        <w:t>Comunicazione inizio lavori;</w:t>
      </w:r>
    </w:p>
    <w:p w14:paraId="0F663701" w14:textId="77777777" w:rsidR="003136DD" w:rsidRDefault="003136DD" w:rsidP="003C6B2B">
      <w:pPr>
        <w:pStyle w:val="Paragrafoelenco"/>
        <w:numPr>
          <w:ilvl w:val="3"/>
          <w:numId w:val="1"/>
        </w:numPr>
        <w:ind w:left="2552"/>
        <w:jc w:val="both"/>
      </w:pPr>
      <w:r>
        <w:t>Denunci</w:t>
      </w:r>
      <w:r w:rsidR="005F5D0A">
        <w:t>a</w:t>
      </w:r>
      <w:r>
        <w:t xml:space="preserve"> lavori </w:t>
      </w:r>
      <w:r w:rsidR="00727A49">
        <w:t xml:space="preserve">di progetti </w:t>
      </w:r>
      <w:r>
        <w:t>in variante</w:t>
      </w:r>
      <w:r w:rsidR="00727A49">
        <w:t xml:space="preserve"> o Varianti </w:t>
      </w:r>
      <w:r w:rsidR="009F0632">
        <w:t>strutturali</w:t>
      </w:r>
      <w:r w:rsidR="009A6FC3">
        <w:t>;</w:t>
      </w:r>
    </w:p>
    <w:p w14:paraId="5F58E2D9" w14:textId="77777777" w:rsidR="00D37CA3" w:rsidRDefault="001D5621" w:rsidP="003C6B2B">
      <w:pPr>
        <w:pStyle w:val="Paragrafoelenco"/>
        <w:numPr>
          <w:ilvl w:val="3"/>
          <w:numId w:val="1"/>
        </w:numPr>
        <w:ind w:left="2552"/>
        <w:jc w:val="both"/>
      </w:pPr>
      <w:r>
        <w:t>Comunicazioni e aggiornamenti</w:t>
      </w:r>
      <w:r w:rsidR="00D37CA3">
        <w:t>;</w:t>
      </w:r>
    </w:p>
    <w:p w14:paraId="70039597" w14:textId="77777777" w:rsidR="00F26AC2" w:rsidRDefault="00F26AC2" w:rsidP="003C6B2B">
      <w:pPr>
        <w:pStyle w:val="Paragrafoelenco"/>
        <w:numPr>
          <w:ilvl w:val="3"/>
          <w:numId w:val="1"/>
        </w:numPr>
        <w:ind w:left="2552"/>
        <w:jc w:val="both"/>
      </w:pPr>
      <w:r>
        <w:t>Fine lavori o presentazione R.S.U. o C.R.E.</w:t>
      </w:r>
      <w:r w:rsidR="00D37CA3">
        <w:t>;</w:t>
      </w:r>
    </w:p>
    <w:p w14:paraId="548EBE3C" w14:textId="77777777" w:rsidR="00D37CA3" w:rsidRDefault="003555B9" w:rsidP="003C6B2B">
      <w:pPr>
        <w:pStyle w:val="Paragrafoelenco"/>
        <w:numPr>
          <w:ilvl w:val="3"/>
          <w:numId w:val="1"/>
        </w:numPr>
        <w:ind w:left="2552"/>
        <w:jc w:val="both"/>
      </w:pPr>
      <w:r>
        <w:t>Collaudo statico ove previsto.</w:t>
      </w:r>
    </w:p>
    <w:p w14:paraId="0324F1B9" w14:textId="77777777" w:rsidR="005D4610" w:rsidRDefault="003C6B2B" w:rsidP="006F11CF">
      <w:pPr>
        <w:pStyle w:val="Paragrafoelenco"/>
        <w:numPr>
          <w:ilvl w:val="1"/>
          <w:numId w:val="1"/>
        </w:numPr>
        <w:jc w:val="both"/>
      </w:pPr>
      <w:r w:rsidRPr="003C6B2B">
        <w:rPr>
          <w:b/>
        </w:rPr>
        <w:t>Fas</w:t>
      </w:r>
      <w:r w:rsidR="00E238DD">
        <w:rPr>
          <w:b/>
        </w:rPr>
        <w:t>e</w:t>
      </w:r>
      <w:r w:rsidRPr="003C6B2B">
        <w:rPr>
          <w:b/>
        </w:rPr>
        <w:t xml:space="preserve"> A</w:t>
      </w:r>
      <w:r w:rsidR="00F15082">
        <w:t xml:space="preserve"> – </w:t>
      </w:r>
      <w:r w:rsidR="004E7262" w:rsidRPr="00A63BBE">
        <w:rPr>
          <w:b/>
        </w:rPr>
        <w:t>autorizza</w:t>
      </w:r>
      <w:r w:rsidR="00F15082" w:rsidRPr="00A63BBE">
        <w:rPr>
          <w:b/>
        </w:rPr>
        <w:t>ne sismica</w:t>
      </w:r>
      <w:r w:rsidR="004E7262">
        <w:t>:</w:t>
      </w:r>
      <w:r w:rsidR="009F0948">
        <w:t xml:space="preserve"> </w:t>
      </w:r>
    </w:p>
    <w:p w14:paraId="3B59E53A" w14:textId="77777777" w:rsidR="00DE654E" w:rsidRDefault="003C6B2B" w:rsidP="00E604D4">
      <w:pPr>
        <w:pStyle w:val="Paragrafoelenco"/>
        <w:numPr>
          <w:ilvl w:val="2"/>
          <w:numId w:val="1"/>
        </w:numPr>
        <w:jc w:val="both"/>
      </w:pPr>
      <w:r>
        <w:t>La piattaforma deve consentire</w:t>
      </w:r>
      <w:r w:rsidR="00710091">
        <w:t>:</w:t>
      </w:r>
      <w:r w:rsidR="00E604D4">
        <w:t xml:space="preserve"> </w:t>
      </w:r>
    </w:p>
    <w:p w14:paraId="02BBC38F" w14:textId="77777777" w:rsidR="00590448" w:rsidRDefault="000573B2" w:rsidP="00E604D4">
      <w:pPr>
        <w:pStyle w:val="Paragrafoelenco"/>
        <w:numPr>
          <w:ilvl w:val="3"/>
          <w:numId w:val="1"/>
        </w:numPr>
        <w:jc w:val="both"/>
      </w:pPr>
      <w:r>
        <w:t xml:space="preserve">Azione inziale: creare </w:t>
      </w:r>
      <w:r w:rsidRPr="00590448">
        <w:rPr>
          <w:b/>
          <w:i/>
          <w:color w:val="7030A0"/>
        </w:rPr>
        <w:t>nuova istanza</w:t>
      </w:r>
      <w:r>
        <w:t xml:space="preserve">, eventualmente creare </w:t>
      </w:r>
      <w:r w:rsidR="00B12B24">
        <w:t xml:space="preserve">i primi dati che costituiscono il </w:t>
      </w:r>
      <w:r w:rsidR="0081688F" w:rsidRPr="00590448">
        <w:rPr>
          <w:b/>
        </w:rPr>
        <w:t>titolo dell’intervento</w:t>
      </w:r>
      <w:r w:rsidR="00B12B24">
        <w:t>;</w:t>
      </w:r>
      <w:r w:rsidR="00345B75">
        <w:t xml:space="preserve"> </w:t>
      </w:r>
    </w:p>
    <w:p w14:paraId="7849F520" w14:textId="77777777" w:rsidR="00BE2BA8" w:rsidRPr="004A3CAB" w:rsidRDefault="00BE2BA8" w:rsidP="00E604D4">
      <w:pPr>
        <w:pStyle w:val="Paragrafoelenco"/>
        <w:numPr>
          <w:ilvl w:val="3"/>
          <w:numId w:val="1"/>
        </w:numPr>
        <w:jc w:val="both"/>
      </w:pPr>
      <w:r>
        <w:t>Prim</w:t>
      </w:r>
      <w:r w:rsidR="005F5D0A">
        <w:t>a</w:t>
      </w:r>
      <w:r>
        <w:t xml:space="preserve"> denuncia o </w:t>
      </w:r>
      <w:r w:rsidR="00532E76">
        <w:t>prima v</w:t>
      </w:r>
      <w:r>
        <w:t xml:space="preserve">ariante a progetti depositati prima </w:t>
      </w:r>
      <w:r w:rsidR="005F5D0A">
        <w:t>dell’avvio della piattaforma informatica D.O.M.U.S.</w:t>
      </w:r>
      <w:r w:rsidR="00590448">
        <w:t xml:space="preserve"> o denuncia di lavori già eseguiti</w:t>
      </w:r>
      <w:r>
        <w:t>: compilazione dei dati necessari per creare i</w:t>
      </w:r>
      <w:r w:rsidR="007E30D2">
        <w:t>l</w:t>
      </w:r>
      <w:r>
        <w:t xml:space="preserve"> </w:t>
      </w:r>
      <w:r w:rsidRPr="00590448">
        <w:rPr>
          <w:b/>
        </w:rPr>
        <w:t>“</w:t>
      </w:r>
      <w:r w:rsidR="007E30D2" w:rsidRPr="00590448">
        <w:rPr>
          <w:b/>
        </w:rPr>
        <w:t xml:space="preserve">fascicolo </w:t>
      </w:r>
      <w:r w:rsidR="007E30D2" w:rsidRPr="004A3CAB">
        <w:rPr>
          <w:b/>
        </w:rPr>
        <w:t>dell’intervento</w:t>
      </w:r>
      <w:r w:rsidRPr="004A3CAB">
        <w:rPr>
          <w:b/>
        </w:rPr>
        <w:t>”</w:t>
      </w:r>
      <w:r w:rsidRPr="004A3CAB">
        <w:t xml:space="preserve"> e necessari per creare i contenuti della </w:t>
      </w:r>
      <w:r w:rsidRPr="004A3CAB">
        <w:rPr>
          <w:b/>
        </w:rPr>
        <w:t>“denuncia dei lavori”</w:t>
      </w:r>
      <w:r w:rsidRPr="004A3CAB">
        <w:t>;</w:t>
      </w:r>
      <w:r w:rsidR="00345B75" w:rsidRPr="004A3CAB">
        <w:t xml:space="preserve"> Azione “</w:t>
      </w:r>
      <w:r w:rsidR="00345B75" w:rsidRPr="004A3CAB">
        <w:rPr>
          <w:b/>
          <w:i/>
          <w:color w:val="7030A0"/>
        </w:rPr>
        <w:t xml:space="preserve">Nuova denuncia </w:t>
      </w:r>
      <w:r w:rsidR="00590448" w:rsidRPr="004A3CAB">
        <w:rPr>
          <w:b/>
          <w:i/>
          <w:color w:val="7030A0"/>
        </w:rPr>
        <w:t xml:space="preserve">dei </w:t>
      </w:r>
      <w:r w:rsidR="00345B75" w:rsidRPr="004A3CAB">
        <w:rPr>
          <w:b/>
          <w:i/>
          <w:color w:val="7030A0"/>
        </w:rPr>
        <w:t>lavori</w:t>
      </w:r>
      <w:r w:rsidR="00345B75" w:rsidRPr="004A3CAB">
        <w:rPr>
          <w:b/>
        </w:rPr>
        <w:t>”</w:t>
      </w:r>
      <w:r w:rsidR="00532E76" w:rsidRPr="004A3CAB">
        <w:rPr>
          <w:b/>
        </w:rPr>
        <w:t xml:space="preserve"> </w:t>
      </w:r>
      <w:r w:rsidR="00590448" w:rsidRPr="004A3CAB">
        <w:t>oppure</w:t>
      </w:r>
      <w:r w:rsidR="00532E76" w:rsidRPr="004A3CAB">
        <w:t xml:space="preserve"> Azione “</w:t>
      </w:r>
      <w:r w:rsidR="00532E76" w:rsidRPr="004A3CAB">
        <w:rPr>
          <w:b/>
          <w:i/>
          <w:color w:val="7030A0"/>
        </w:rPr>
        <w:t>Prima variante a progetto non digitale</w:t>
      </w:r>
      <w:r w:rsidR="00532E76" w:rsidRPr="004A3CAB">
        <w:rPr>
          <w:b/>
        </w:rPr>
        <w:t>”</w:t>
      </w:r>
      <w:r w:rsidR="00590448" w:rsidRPr="004A3CAB">
        <w:rPr>
          <w:b/>
        </w:rPr>
        <w:t xml:space="preserve"> oppure “</w:t>
      </w:r>
      <w:r w:rsidR="00590448" w:rsidRPr="004A3CAB">
        <w:rPr>
          <w:b/>
          <w:i/>
          <w:color w:val="7030A0"/>
        </w:rPr>
        <w:t>Nuova denuncia di lavori già eseguiti”</w:t>
      </w:r>
    </w:p>
    <w:p w14:paraId="484DC4F6" w14:textId="77777777" w:rsidR="00BE2BA8" w:rsidRDefault="00BE2BA8" w:rsidP="00E604D4">
      <w:pPr>
        <w:pStyle w:val="Paragrafoelenco"/>
        <w:numPr>
          <w:ilvl w:val="3"/>
          <w:numId w:val="1"/>
        </w:numPr>
        <w:jc w:val="both"/>
      </w:pPr>
      <w:r>
        <w:t xml:space="preserve">A seguito del punto precedente, deve consentire il caricamento dei documenti/elaborati (progetto architettonico, progetto strutturale, </w:t>
      </w:r>
      <w:proofErr w:type="spellStart"/>
      <w:r>
        <w:t>ecc</w:t>
      </w:r>
      <w:proofErr w:type="spellEnd"/>
      <w:r>
        <w:t xml:space="preserve">…) relativi ai </w:t>
      </w:r>
      <w:r w:rsidRPr="00BE2BA8">
        <w:rPr>
          <w:b/>
          <w:i/>
        </w:rPr>
        <w:t>“</w:t>
      </w:r>
      <w:r w:rsidR="00665500">
        <w:rPr>
          <w:b/>
        </w:rPr>
        <w:t>fascicolo</w:t>
      </w:r>
      <w:r w:rsidR="00665500" w:rsidRPr="00F01E20">
        <w:rPr>
          <w:b/>
        </w:rPr>
        <w:t xml:space="preserve"> dell’intervento</w:t>
      </w:r>
      <w:r w:rsidRPr="00BE2BA8">
        <w:rPr>
          <w:b/>
        </w:rPr>
        <w:t>”</w:t>
      </w:r>
      <w:r w:rsidRPr="00BE2BA8">
        <w:t>;</w:t>
      </w:r>
      <w:r w:rsidR="00345B75">
        <w:t xml:space="preserve"> sub-azione “</w:t>
      </w:r>
      <w:r w:rsidR="00345B75">
        <w:rPr>
          <w:b/>
          <w:i/>
          <w:color w:val="7030A0"/>
        </w:rPr>
        <w:t>Salva</w:t>
      </w:r>
      <w:r w:rsidR="00345B75">
        <w:rPr>
          <w:b/>
        </w:rPr>
        <w:t>”</w:t>
      </w:r>
    </w:p>
    <w:p w14:paraId="6A89F758" w14:textId="77777777" w:rsidR="00BE2BA8" w:rsidRDefault="00BE2BA8" w:rsidP="00E604D4">
      <w:pPr>
        <w:pStyle w:val="Paragrafoelenco"/>
        <w:numPr>
          <w:ilvl w:val="3"/>
          <w:numId w:val="1"/>
        </w:numPr>
        <w:jc w:val="both"/>
      </w:pPr>
      <w:r>
        <w:t xml:space="preserve">Conclusi i due punti precedenti, possibilità di creare la </w:t>
      </w:r>
      <w:r>
        <w:rPr>
          <w:b/>
        </w:rPr>
        <w:t>“denuncia dei Lavori”</w:t>
      </w:r>
      <w:r w:rsidR="009E3C52">
        <w:rPr>
          <w:b/>
        </w:rPr>
        <w:t xml:space="preserve"> </w:t>
      </w:r>
      <w:r w:rsidR="009E3C52" w:rsidRPr="009E3C52">
        <w:t>(</w:t>
      </w:r>
      <w:r w:rsidR="009E3C52">
        <w:t>documento preimpostato)</w:t>
      </w:r>
      <w:r>
        <w:rPr>
          <w:b/>
        </w:rPr>
        <w:t xml:space="preserve"> </w:t>
      </w:r>
      <w:r>
        <w:t xml:space="preserve">e </w:t>
      </w:r>
      <w:r w:rsidRPr="00F15082">
        <w:rPr>
          <w:b/>
        </w:rPr>
        <w:t>l’</w:t>
      </w:r>
      <w:r w:rsidR="00D576AC" w:rsidRPr="00F15082">
        <w:rPr>
          <w:b/>
        </w:rPr>
        <w:t>elenco dei documenti caricati</w:t>
      </w:r>
      <w:r w:rsidR="009E3C52">
        <w:t xml:space="preserve"> </w:t>
      </w:r>
      <w:r w:rsidR="009E3C52" w:rsidRPr="009E3C52">
        <w:t>(</w:t>
      </w:r>
      <w:r w:rsidR="009E3C52">
        <w:t xml:space="preserve">documento </w:t>
      </w:r>
      <w:r w:rsidR="00F15082">
        <w:t>automatico</w:t>
      </w:r>
      <w:r w:rsidR="009E3C52">
        <w:t>)</w:t>
      </w:r>
      <w:r w:rsidR="00D576AC">
        <w:t>;</w:t>
      </w:r>
      <w:r w:rsidR="00345B75">
        <w:t xml:space="preserve"> sub-azione “</w:t>
      </w:r>
      <w:r w:rsidR="00345B75">
        <w:rPr>
          <w:b/>
          <w:i/>
          <w:color w:val="7030A0"/>
        </w:rPr>
        <w:t>Crea documenti</w:t>
      </w:r>
      <w:r w:rsidR="00345B75">
        <w:rPr>
          <w:b/>
        </w:rPr>
        <w:t>”</w:t>
      </w:r>
    </w:p>
    <w:p w14:paraId="49E2CCFA" w14:textId="77777777" w:rsidR="00A278E6" w:rsidRDefault="002303B1" w:rsidP="00E604D4">
      <w:pPr>
        <w:pStyle w:val="Paragrafoelenco"/>
        <w:numPr>
          <w:ilvl w:val="3"/>
          <w:numId w:val="1"/>
        </w:numPr>
        <w:jc w:val="both"/>
      </w:pPr>
      <w:r>
        <w:t xml:space="preserve">Infine caricare la </w:t>
      </w:r>
      <w:r w:rsidR="00D576AC">
        <w:rPr>
          <w:b/>
        </w:rPr>
        <w:t>“denuncia dei Lavori”</w:t>
      </w:r>
      <w:r w:rsidR="00D576AC">
        <w:t xml:space="preserve"> e inviare alla struttura tecnica competente;</w:t>
      </w:r>
      <w:r w:rsidR="00345B75" w:rsidRPr="00345B75">
        <w:t xml:space="preserve"> </w:t>
      </w:r>
      <w:r w:rsidR="00345B75">
        <w:t>sub-azione “</w:t>
      </w:r>
      <w:r w:rsidR="00345B75">
        <w:rPr>
          <w:b/>
          <w:i/>
          <w:color w:val="7030A0"/>
        </w:rPr>
        <w:t>invio denuncia</w:t>
      </w:r>
      <w:r w:rsidR="00345B75">
        <w:rPr>
          <w:b/>
        </w:rPr>
        <w:t>”</w:t>
      </w:r>
    </w:p>
    <w:p w14:paraId="1CDE5CC7" w14:textId="77777777" w:rsidR="00D576AC" w:rsidRDefault="00D576AC" w:rsidP="00E604D4">
      <w:pPr>
        <w:pStyle w:val="Paragrafoelenco"/>
        <w:numPr>
          <w:ilvl w:val="3"/>
          <w:numId w:val="1"/>
        </w:numPr>
        <w:jc w:val="both"/>
      </w:pPr>
      <w:r>
        <w:lastRenderedPageBreak/>
        <w:t>Possibilità di presentare delle “</w:t>
      </w:r>
      <w:r w:rsidRPr="00A5590F">
        <w:rPr>
          <w:b/>
        </w:rPr>
        <w:t>trasmissioni volontarie</w:t>
      </w:r>
      <w:r>
        <w:t>”, fino al 53° giorno della presentazione della denuncia. Trasmissioni che non sono precedute da una richiesta integrazioni da parte della struttura tecnica competente;</w:t>
      </w:r>
      <w:r w:rsidR="00F30DE4">
        <w:t xml:space="preserve"> </w:t>
      </w:r>
      <w:r w:rsidR="001F0724">
        <w:t>sub-a</w:t>
      </w:r>
      <w:r w:rsidR="00F30DE4">
        <w:t>zione “</w:t>
      </w:r>
      <w:r w:rsidR="00F30DE4" w:rsidRPr="00F30DE4">
        <w:rPr>
          <w:b/>
          <w:i/>
          <w:color w:val="7030A0"/>
        </w:rPr>
        <w:t>trasmissioni volontarie</w:t>
      </w:r>
      <w:r w:rsidR="00F30DE4">
        <w:rPr>
          <w:b/>
        </w:rPr>
        <w:t>”</w:t>
      </w:r>
    </w:p>
    <w:p w14:paraId="1999FC7C" w14:textId="77777777" w:rsidR="00E238DD" w:rsidRDefault="00E238DD" w:rsidP="00E604D4">
      <w:pPr>
        <w:pStyle w:val="Paragrafoelenco"/>
        <w:numPr>
          <w:ilvl w:val="3"/>
          <w:numId w:val="1"/>
        </w:numPr>
        <w:jc w:val="both"/>
      </w:pPr>
      <w:r>
        <w:t xml:space="preserve">Per effettuare la </w:t>
      </w:r>
      <w:r w:rsidR="00DD0E1B">
        <w:t>“</w:t>
      </w:r>
      <w:r w:rsidR="00DD0E1B" w:rsidRPr="00A5590F">
        <w:rPr>
          <w:b/>
        </w:rPr>
        <w:t>trasmissioni volontarie</w:t>
      </w:r>
      <w:r w:rsidR="00DD0E1B">
        <w:t>”</w:t>
      </w:r>
      <w:r>
        <w:t>, la piattaforma deve consentire due tipi di invio:</w:t>
      </w:r>
    </w:p>
    <w:p w14:paraId="4377F1BF" w14:textId="77777777" w:rsidR="00E238DD" w:rsidRDefault="00E238DD" w:rsidP="00E238DD">
      <w:pPr>
        <w:pStyle w:val="Paragrafoelenco"/>
        <w:numPr>
          <w:ilvl w:val="4"/>
          <w:numId w:val="1"/>
        </w:numPr>
        <w:jc w:val="both"/>
      </w:pPr>
      <w:r>
        <w:t xml:space="preserve">Una semplice </w:t>
      </w:r>
      <w:r w:rsidRPr="003710E7">
        <w:rPr>
          <w:b/>
        </w:rPr>
        <w:t>nota</w:t>
      </w:r>
      <w:r>
        <w:t xml:space="preserve"> </w:t>
      </w:r>
      <w:r w:rsidR="009E3C52" w:rsidRPr="009E3C52">
        <w:t>(</w:t>
      </w:r>
      <w:r w:rsidR="009E3C52">
        <w:t xml:space="preserve">documento preimpostato o no) </w:t>
      </w:r>
      <w:r>
        <w:t xml:space="preserve">senza </w:t>
      </w:r>
      <w:r w:rsidRPr="00F7719D">
        <w:rPr>
          <w:b/>
        </w:rPr>
        <w:t>allegati</w:t>
      </w:r>
      <w:r>
        <w:t>, che dopo caricata può essere inviata;</w:t>
      </w:r>
    </w:p>
    <w:p w14:paraId="6B81F7E9" w14:textId="77777777" w:rsidR="00DD0E1B" w:rsidRDefault="00E238DD" w:rsidP="00E238DD">
      <w:pPr>
        <w:pStyle w:val="Paragrafoelenco"/>
        <w:numPr>
          <w:ilvl w:val="4"/>
          <w:numId w:val="1"/>
        </w:numPr>
        <w:jc w:val="both"/>
      </w:pPr>
      <w:r>
        <w:t xml:space="preserve">Caricare prima gli </w:t>
      </w:r>
      <w:r w:rsidRPr="00F7719D">
        <w:rPr>
          <w:b/>
        </w:rPr>
        <w:t>allegati</w:t>
      </w:r>
      <w:r>
        <w:t xml:space="preserve"> (documenti, elaborati) e a seguito di quanto caricato creare una </w:t>
      </w:r>
      <w:r w:rsidRPr="00F7719D">
        <w:rPr>
          <w:b/>
        </w:rPr>
        <w:t>lettera di trasmissione</w:t>
      </w:r>
      <w:r w:rsidR="009E3C52">
        <w:rPr>
          <w:b/>
        </w:rPr>
        <w:t xml:space="preserve"> </w:t>
      </w:r>
      <w:r w:rsidR="009E3C52" w:rsidRPr="009E3C52">
        <w:t>(</w:t>
      </w:r>
      <w:r w:rsidR="009E3C52">
        <w:t>documento preimpostato)</w:t>
      </w:r>
      <w:r w:rsidRPr="009E3C52">
        <w:t>,</w:t>
      </w:r>
      <w:r>
        <w:t xml:space="preserve"> in cui sono riportati l’elenco dei documenti allegati (codice </w:t>
      </w:r>
      <w:proofErr w:type="spellStart"/>
      <w:r>
        <w:t>ascii</w:t>
      </w:r>
      <w:proofErr w:type="spellEnd"/>
      <w:r>
        <w:t>);</w:t>
      </w:r>
      <w:r w:rsidR="00D862B1">
        <w:t xml:space="preserve"> </w:t>
      </w:r>
    </w:p>
    <w:p w14:paraId="7410A971" w14:textId="77777777" w:rsidR="004E7262" w:rsidRDefault="00A5590F" w:rsidP="00E604D4">
      <w:pPr>
        <w:pStyle w:val="Paragrafoelenco"/>
        <w:numPr>
          <w:ilvl w:val="3"/>
          <w:numId w:val="1"/>
        </w:numPr>
        <w:jc w:val="both"/>
      </w:pPr>
      <w:r>
        <w:t xml:space="preserve">Possibilità di presentare la </w:t>
      </w:r>
      <w:r w:rsidRPr="00F15082">
        <w:rPr>
          <w:b/>
        </w:rPr>
        <w:t>documentazione integrativa</w:t>
      </w:r>
      <w:r>
        <w:t>, richiesta a seguito della nota inviata dalla struttura tecnica competente;</w:t>
      </w:r>
      <w:r w:rsidR="001F0724">
        <w:t xml:space="preserve"> sub-a</w:t>
      </w:r>
      <w:r w:rsidR="00856995">
        <w:t>zione: “</w:t>
      </w:r>
      <w:r w:rsidR="00856995" w:rsidRPr="00D862B1">
        <w:rPr>
          <w:b/>
          <w:i/>
          <w:color w:val="7030A0"/>
        </w:rPr>
        <w:t>Integrazione</w:t>
      </w:r>
      <w:r w:rsidR="00856995">
        <w:t>”</w:t>
      </w:r>
      <w:r w:rsidR="001F0724">
        <w:t>.</w:t>
      </w:r>
    </w:p>
    <w:p w14:paraId="3E41415F" w14:textId="77777777" w:rsidR="00A5590F" w:rsidRDefault="00F7719D" w:rsidP="00E604D4">
      <w:pPr>
        <w:pStyle w:val="Paragrafoelenco"/>
        <w:numPr>
          <w:ilvl w:val="3"/>
          <w:numId w:val="1"/>
        </w:numPr>
        <w:jc w:val="both"/>
      </w:pPr>
      <w:r>
        <w:t>Per consentire questo è ne</w:t>
      </w:r>
      <w:r w:rsidR="005F5D0A">
        <w:t>cessario far prima caricare gli</w:t>
      </w:r>
      <w:r>
        <w:t xml:space="preserve"> </w:t>
      </w:r>
      <w:r w:rsidRPr="00F7719D">
        <w:rPr>
          <w:b/>
        </w:rPr>
        <w:t>allegati</w:t>
      </w:r>
      <w:r>
        <w:t xml:space="preserve"> (i documenti/elaborati) richiesti, a seguito di quanto caricato creare una </w:t>
      </w:r>
      <w:r w:rsidRPr="00F7719D">
        <w:rPr>
          <w:b/>
        </w:rPr>
        <w:t>lettera di trasmissione</w:t>
      </w:r>
      <w:r>
        <w:t xml:space="preserve">, in cui sono riportati l’elenco dei documenti allegati (codice </w:t>
      </w:r>
      <w:proofErr w:type="spellStart"/>
      <w:r>
        <w:t>ascii</w:t>
      </w:r>
      <w:proofErr w:type="spellEnd"/>
      <w:r>
        <w:t>)</w:t>
      </w:r>
      <w:r w:rsidR="00F15082">
        <w:t xml:space="preserve"> e correggere “l’elenco dei documenti caricati”</w:t>
      </w:r>
      <w:r>
        <w:t>;</w:t>
      </w:r>
    </w:p>
    <w:p w14:paraId="6875B3F3" w14:textId="77777777" w:rsidR="00BE3709" w:rsidRDefault="00BE3709" w:rsidP="00E604D4">
      <w:pPr>
        <w:pStyle w:val="Paragrafoelenco"/>
        <w:numPr>
          <w:ilvl w:val="3"/>
          <w:numId w:val="1"/>
        </w:numPr>
        <w:jc w:val="both"/>
      </w:pPr>
      <w:r>
        <w:t>Per le trasmissioni volontarie e anche per l’integrazione deve essere consentit</w:t>
      </w:r>
      <w:r w:rsidR="005F5D0A">
        <w:t>a</w:t>
      </w:r>
      <w:r>
        <w:t xml:space="preserve"> la possibilità di sostituire i documenti</w:t>
      </w:r>
      <w:r w:rsidR="005F5D0A">
        <w:t xml:space="preserve"> iniziali</w:t>
      </w:r>
      <w:r>
        <w:t>, senza però perderne traccia;</w:t>
      </w:r>
    </w:p>
    <w:p w14:paraId="06855456" w14:textId="77777777" w:rsidR="00E604D4" w:rsidRDefault="00302160" w:rsidP="00E604D4">
      <w:pPr>
        <w:pStyle w:val="Paragrafoelenco"/>
        <w:numPr>
          <w:ilvl w:val="3"/>
          <w:numId w:val="1"/>
        </w:numPr>
        <w:jc w:val="both"/>
      </w:pPr>
      <w:r>
        <w:t xml:space="preserve">Poter presentare </w:t>
      </w:r>
      <w:r w:rsidRPr="00F15082">
        <w:rPr>
          <w:b/>
        </w:rPr>
        <w:t>osservazioni</w:t>
      </w:r>
      <w:r>
        <w:t xml:space="preserve"> </w:t>
      </w:r>
      <w:r w:rsidR="00F15082">
        <w:t xml:space="preserve">(si intende memorie con possibilità di allegati) </w:t>
      </w:r>
      <w:r>
        <w:t xml:space="preserve">dopo </w:t>
      </w:r>
      <w:r w:rsidR="00540794">
        <w:t>l’</w:t>
      </w:r>
      <w:r w:rsidR="005F5D0A">
        <w:t xml:space="preserve">eventuale </w:t>
      </w:r>
      <w:r w:rsidR="00540794">
        <w:t>attivazione della procedura amministra</w:t>
      </w:r>
      <w:r w:rsidR="005F5D0A">
        <w:t>tiva</w:t>
      </w:r>
      <w:r w:rsidR="00540794">
        <w:t xml:space="preserve"> dell’art. 10bis della 241/90</w:t>
      </w:r>
      <w:r w:rsidR="005F5D0A">
        <w:t xml:space="preserve">; tale fase </w:t>
      </w:r>
      <w:r w:rsidR="009E3C52">
        <w:t>è precedut</w:t>
      </w:r>
      <w:r w:rsidR="005F5D0A">
        <w:t>a</w:t>
      </w:r>
      <w:r w:rsidR="009E3C52">
        <w:t xml:space="preserve"> da una nota della struttura tecnica competente</w:t>
      </w:r>
      <w:r w:rsidR="00087A3C">
        <w:t>;</w:t>
      </w:r>
      <w:r w:rsidR="00F30DE4">
        <w:t xml:space="preserve"> </w:t>
      </w:r>
      <w:r w:rsidR="001F0724">
        <w:t>sub-a</w:t>
      </w:r>
      <w:r w:rsidR="00F30DE4">
        <w:t>zione: “</w:t>
      </w:r>
      <w:r w:rsidR="00F30DE4" w:rsidRPr="00F30DE4">
        <w:rPr>
          <w:b/>
          <w:i/>
          <w:color w:val="7030A0"/>
        </w:rPr>
        <w:t>osservazioni</w:t>
      </w:r>
      <w:r w:rsidR="00F30DE4">
        <w:t>”;</w:t>
      </w:r>
    </w:p>
    <w:p w14:paraId="44011FAA" w14:textId="77777777" w:rsidR="009E3C52" w:rsidRDefault="009E3C52" w:rsidP="00E604D4">
      <w:pPr>
        <w:pStyle w:val="Paragrafoelenco"/>
        <w:numPr>
          <w:ilvl w:val="3"/>
          <w:numId w:val="1"/>
        </w:numPr>
        <w:jc w:val="both"/>
      </w:pPr>
      <w:r>
        <w:t>Caricamento della dichiarazione dell’utilizzo della marca da bollo per il rilascio dell’autorizzazione sismica;</w:t>
      </w:r>
      <w:r w:rsidR="00F30DE4">
        <w:t xml:space="preserve"> </w:t>
      </w:r>
      <w:r w:rsidR="001F0724">
        <w:t>sub-a</w:t>
      </w:r>
      <w:r w:rsidR="00F30DE4">
        <w:t>zione: “</w:t>
      </w:r>
      <w:r w:rsidR="00F30DE4" w:rsidRPr="00F30DE4">
        <w:rPr>
          <w:b/>
          <w:i/>
          <w:color w:val="7030A0"/>
        </w:rPr>
        <w:t>Richiesta rilascio copia autorizzazione</w:t>
      </w:r>
      <w:r w:rsidR="00F30DE4">
        <w:t>”</w:t>
      </w:r>
    </w:p>
    <w:p w14:paraId="7A288DFA" w14:textId="77777777" w:rsidR="00087A3C" w:rsidRDefault="00087A3C" w:rsidP="00E604D4">
      <w:pPr>
        <w:pStyle w:val="Paragrafoelenco"/>
        <w:numPr>
          <w:ilvl w:val="3"/>
          <w:numId w:val="1"/>
        </w:numPr>
        <w:jc w:val="both"/>
      </w:pPr>
      <w:r>
        <w:t>Ricevere</w:t>
      </w:r>
      <w:r w:rsidR="00A82523">
        <w:t>/vedere</w:t>
      </w:r>
      <w:r>
        <w:t xml:space="preserve"> l'autorizzazione sismica</w:t>
      </w:r>
      <w:r w:rsidR="003136DD">
        <w:t>.</w:t>
      </w:r>
    </w:p>
    <w:p w14:paraId="00DBAC21" w14:textId="77777777" w:rsidR="00681FAA" w:rsidRDefault="00681FAA" w:rsidP="006840C9">
      <w:pPr>
        <w:pStyle w:val="Paragrafoelenco"/>
        <w:numPr>
          <w:ilvl w:val="3"/>
          <w:numId w:val="1"/>
        </w:numPr>
        <w:jc w:val="both"/>
      </w:pPr>
      <w:r>
        <w:t xml:space="preserve">Scaduti i </w:t>
      </w:r>
      <w:r w:rsidR="006840C9">
        <w:t xml:space="preserve">termini dei </w:t>
      </w:r>
      <w:r w:rsidR="006840C9" w:rsidRPr="00B20F83">
        <w:rPr>
          <w:b/>
        </w:rPr>
        <w:t>60 giorni</w:t>
      </w:r>
      <w:r w:rsidR="006840C9">
        <w:t xml:space="preserve"> consentire all’utente esterno di richiedere il potere sostitutivo; (sub-azione: “</w:t>
      </w:r>
      <w:r w:rsidR="006840C9">
        <w:rPr>
          <w:b/>
          <w:i/>
          <w:color w:val="7030A0"/>
        </w:rPr>
        <w:t>Richiesta potere sostitutivo</w:t>
      </w:r>
      <w:r w:rsidR="006840C9">
        <w:t>”)</w:t>
      </w:r>
    </w:p>
    <w:p w14:paraId="06672EA8" w14:textId="77777777" w:rsidR="00F15082" w:rsidRDefault="00F15082" w:rsidP="00F15082">
      <w:pPr>
        <w:pStyle w:val="Paragrafoelenco"/>
        <w:numPr>
          <w:ilvl w:val="1"/>
          <w:numId w:val="1"/>
        </w:numPr>
        <w:jc w:val="both"/>
      </w:pPr>
      <w:r w:rsidRPr="003C6B2B">
        <w:rPr>
          <w:b/>
        </w:rPr>
        <w:t>Fas</w:t>
      </w:r>
      <w:r>
        <w:rPr>
          <w:b/>
        </w:rPr>
        <w:t>e</w:t>
      </w:r>
      <w:r w:rsidRPr="003C6B2B">
        <w:rPr>
          <w:b/>
        </w:rPr>
        <w:t xml:space="preserve"> </w:t>
      </w:r>
      <w:r>
        <w:rPr>
          <w:b/>
        </w:rPr>
        <w:t>B</w:t>
      </w:r>
      <w:r>
        <w:t xml:space="preserve"> – Comunicazione inizio lavori:</w:t>
      </w:r>
    </w:p>
    <w:p w14:paraId="3F758D24" w14:textId="77777777" w:rsidR="00F15082" w:rsidRDefault="00F3017C" w:rsidP="00A63BBE">
      <w:pPr>
        <w:pStyle w:val="Paragrafoelenco"/>
        <w:numPr>
          <w:ilvl w:val="3"/>
          <w:numId w:val="1"/>
        </w:numPr>
        <w:jc w:val="both"/>
      </w:pPr>
      <w:r>
        <w:t xml:space="preserve">Primo passo cercare il </w:t>
      </w:r>
      <w:r w:rsidR="00B20F83">
        <w:rPr>
          <w:b/>
        </w:rPr>
        <w:t>titolo dell’intervento</w:t>
      </w:r>
      <w:r w:rsidR="00C71821" w:rsidRPr="005F5D0A">
        <w:rPr>
          <w:b/>
        </w:rPr>
        <w:t>,</w:t>
      </w:r>
      <w:r w:rsidR="00C71821">
        <w:t xml:space="preserve"> poi tramite l’azione “</w:t>
      </w:r>
      <w:r w:rsidR="00C71821" w:rsidRPr="005F5D0A">
        <w:rPr>
          <w:b/>
          <w:i/>
          <w:color w:val="7030A0"/>
        </w:rPr>
        <w:t>comunicazione inizio lavori</w:t>
      </w:r>
      <w:r w:rsidR="00C71821">
        <w:t>”;</w:t>
      </w:r>
      <w:r w:rsidR="005F5D0A">
        <w:t xml:space="preserve"> </w:t>
      </w:r>
      <w:r w:rsidR="00F15082">
        <w:t xml:space="preserve">Possibilità, sempre da parte dell’utente esterno, dopo il rilascio dell’autorizzazione sismica, comunicare o tramite una semplice nota o direttamente nella piattaforma la </w:t>
      </w:r>
      <w:r w:rsidR="00F15082" w:rsidRPr="005F5D0A">
        <w:rPr>
          <w:b/>
        </w:rPr>
        <w:t>data inizio dei lavori</w:t>
      </w:r>
      <w:r w:rsidR="00F15082">
        <w:t xml:space="preserve">. (dato necessario per poter eseguire l’eventuale sopraluogo). </w:t>
      </w:r>
    </w:p>
    <w:p w14:paraId="1BB48690" w14:textId="77777777" w:rsidR="003136DD" w:rsidRDefault="00F15082" w:rsidP="00F15082">
      <w:pPr>
        <w:pStyle w:val="Paragrafoelenco"/>
        <w:numPr>
          <w:ilvl w:val="1"/>
          <w:numId w:val="1"/>
        </w:numPr>
        <w:jc w:val="both"/>
      </w:pPr>
      <w:r w:rsidRPr="003C6B2B">
        <w:rPr>
          <w:b/>
        </w:rPr>
        <w:t>Fas</w:t>
      </w:r>
      <w:r>
        <w:rPr>
          <w:b/>
        </w:rPr>
        <w:t>e</w:t>
      </w:r>
      <w:r w:rsidRPr="003C6B2B">
        <w:rPr>
          <w:b/>
        </w:rPr>
        <w:t xml:space="preserve"> </w:t>
      </w:r>
      <w:r>
        <w:rPr>
          <w:b/>
        </w:rPr>
        <w:t>C</w:t>
      </w:r>
      <w:r>
        <w:t xml:space="preserve"> – </w:t>
      </w:r>
      <w:r w:rsidR="00A5590F" w:rsidRPr="00A63BBE">
        <w:rPr>
          <w:b/>
          <w:i/>
        </w:rPr>
        <w:t>Denuncia dei lavori</w:t>
      </w:r>
      <w:r w:rsidR="00E14383" w:rsidRPr="00A63BBE">
        <w:rPr>
          <w:b/>
          <w:i/>
        </w:rPr>
        <w:t xml:space="preserve"> </w:t>
      </w:r>
      <w:r w:rsidR="009E3C52" w:rsidRPr="00A63BBE">
        <w:rPr>
          <w:b/>
          <w:i/>
        </w:rPr>
        <w:t>per</w:t>
      </w:r>
      <w:r w:rsidR="009E3C52">
        <w:t xml:space="preserve"> </w:t>
      </w:r>
      <w:r w:rsidR="009E3C52" w:rsidRPr="00F15082">
        <w:rPr>
          <w:b/>
        </w:rPr>
        <w:t xml:space="preserve">progetti </w:t>
      </w:r>
      <w:r w:rsidR="00E14383" w:rsidRPr="00F15082">
        <w:rPr>
          <w:b/>
        </w:rPr>
        <w:t>in variante</w:t>
      </w:r>
      <w:r w:rsidR="00E14383">
        <w:t>, analogo procedimento sopra</w:t>
      </w:r>
      <w:r w:rsidR="00705D27">
        <w:t xml:space="preserve">, fatta dopo la ricerca del </w:t>
      </w:r>
      <w:r w:rsidR="00B20F83">
        <w:rPr>
          <w:b/>
        </w:rPr>
        <w:t>titolo dell’intervento</w:t>
      </w:r>
      <w:r w:rsidR="00705D27">
        <w:t xml:space="preserve"> e tramite un</w:t>
      </w:r>
      <w:r w:rsidR="00105F9C">
        <w:t>’a</w:t>
      </w:r>
      <w:r w:rsidR="00705D27">
        <w:t>zione “</w:t>
      </w:r>
      <w:r w:rsidR="00705D27" w:rsidRPr="00F30DE4">
        <w:rPr>
          <w:b/>
          <w:i/>
          <w:color w:val="7030A0"/>
        </w:rPr>
        <w:t>variante strutturale</w:t>
      </w:r>
      <w:r w:rsidR="00705D27">
        <w:t>”</w:t>
      </w:r>
      <w:r w:rsidR="00E14383">
        <w:t>.</w:t>
      </w:r>
    </w:p>
    <w:p w14:paraId="779B0CCA" w14:textId="77777777" w:rsidR="00A10782" w:rsidRDefault="00A10782" w:rsidP="00A10782">
      <w:pPr>
        <w:pStyle w:val="Paragrafoelenco"/>
        <w:numPr>
          <w:ilvl w:val="1"/>
          <w:numId w:val="1"/>
        </w:numPr>
        <w:jc w:val="both"/>
      </w:pPr>
      <w:r w:rsidRPr="003C6B2B">
        <w:rPr>
          <w:b/>
        </w:rPr>
        <w:t>Fas</w:t>
      </w:r>
      <w:r>
        <w:rPr>
          <w:b/>
        </w:rPr>
        <w:t>e</w:t>
      </w:r>
      <w:r w:rsidRPr="003C6B2B">
        <w:rPr>
          <w:b/>
        </w:rPr>
        <w:t xml:space="preserve"> </w:t>
      </w:r>
      <w:r>
        <w:rPr>
          <w:b/>
        </w:rPr>
        <w:t>D</w:t>
      </w:r>
      <w:r>
        <w:t xml:space="preserve"> – </w:t>
      </w:r>
      <w:r w:rsidRPr="00A63BBE">
        <w:rPr>
          <w:b/>
          <w:i/>
        </w:rPr>
        <w:t>Comunicazioni e aggiornamenti</w:t>
      </w:r>
      <w:r>
        <w:t xml:space="preserve"> eventuali allegati:</w:t>
      </w:r>
      <w:r w:rsidR="00A63BBE">
        <w:t xml:space="preserve"> azione che deve essere attiva solo se sono conclusi gli iter dell’autorizzazione, </w:t>
      </w:r>
      <w:r w:rsidR="00150D8C">
        <w:t xml:space="preserve">o </w:t>
      </w:r>
      <w:r w:rsidR="00A63BBE">
        <w:t xml:space="preserve">del rilascio dell’attesto del </w:t>
      </w:r>
      <w:r w:rsidR="00A63BBE" w:rsidRPr="00A63BBE">
        <w:rPr>
          <w:b/>
        </w:rPr>
        <w:t>RSU</w:t>
      </w:r>
      <w:r w:rsidR="00150D8C">
        <w:t xml:space="preserve"> o</w:t>
      </w:r>
      <w:r w:rsidR="00A63BBE">
        <w:t xml:space="preserve"> la presa d’atto della </w:t>
      </w:r>
      <w:r w:rsidR="00A63BBE" w:rsidRPr="00A63BBE">
        <w:rPr>
          <w:b/>
        </w:rPr>
        <w:t>CRE</w:t>
      </w:r>
      <w:r w:rsidR="00150D8C">
        <w:t xml:space="preserve"> e</w:t>
      </w:r>
      <w:r w:rsidR="00A63BBE">
        <w:t xml:space="preserve"> del </w:t>
      </w:r>
      <w:r w:rsidR="00A63BBE" w:rsidRPr="00A63BBE">
        <w:rPr>
          <w:b/>
        </w:rPr>
        <w:t>collaudo statico</w:t>
      </w:r>
      <w:r w:rsidR="00A63BBE">
        <w:t>, altrimenti s</w:t>
      </w:r>
      <w:r w:rsidR="003B3636">
        <w:t>i</w:t>
      </w:r>
      <w:r w:rsidR="00A63BBE">
        <w:t xml:space="preserve"> deve configurare come una “</w:t>
      </w:r>
      <w:r w:rsidR="00A63BBE" w:rsidRPr="003B3636">
        <w:t>trasmissioni volontarie</w:t>
      </w:r>
      <w:r w:rsidR="00A63BBE">
        <w:t xml:space="preserve">”: </w:t>
      </w:r>
    </w:p>
    <w:p w14:paraId="1246905B" w14:textId="77777777" w:rsidR="00705D27" w:rsidRDefault="00E361EF" w:rsidP="00705D27">
      <w:pPr>
        <w:pStyle w:val="Paragrafoelenco"/>
        <w:numPr>
          <w:ilvl w:val="3"/>
          <w:numId w:val="1"/>
        </w:numPr>
        <w:jc w:val="both"/>
      </w:pPr>
      <w:r>
        <w:t xml:space="preserve">Cercare </w:t>
      </w:r>
      <w:r w:rsidR="00705D27">
        <w:t xml:space="preserve">il </w:t>
      </w:r>
      <w:r w:rsidR="00B20F83">
        <w:rPr>
          <w:b/>
        </w:rPr>
        <w:t>titolo dell’intervento</w:t>
      </w:r>
      <w:r w:rsidR="00705D27">
        <w:rPr>
          <w:b/>
        </w:rPr>
        <w:t>,</w:t>
      </w:r>
      <w:r w:rsidR="00705D27">
        <w:t xml:space="preserve"> poi tramite l’azione “</w:t>
      </w:r>
      <w:r w:rsidR="00705D27" w:rsidRPr="00F30DE4">
        <w:rPr>
          <w:b/>
          <w:i/>
          <w:color w:val="7030A0"/>
        </w:rPr>
        <w:t>Comunicazioni e aggiornamenti</w:t>
      </w:r>
      <w:r w:rsidR="00705D27">
        <w:t>”</w:t>
      </w:r>
    </w:p>
    <w:p w14:paraId="381CA6FC" w14:textId="77777777" w:rsidR="00A10782" w:rsidRDefault="00927A2C" w:rsidP="00A63BBE">
      <w:pPr>
        <w:pStyle w:val="Paragrafoelenco"/>
        <w:numPr>
          <w:ilvl w:val="3"/>
          <w:numId w:val="1"/>
        </w:numPr>
        <w:jc w:val="both"/>
      </w:pPr>
      <w:r w:rsidRPr="00927A2C">
        <w:lastRenderedPageBreak/>
        <w:t>Possibilità per l’</w:t>
      </w:r>
      <w:r w:rsidR="00A63BBE">
        <w:t xml:space="preserve">utente esterno, </w:t>
      </w:r>
      <w:r w:rsidR="00BE7801">
        <w:t xml:space="preserve">di </w:t>
      </w:r>
      <w:r w:rsidR="00A63BBE">
        <w:t xml:space="preserve">caricare </w:t>
      </w:r>
      <w:r w:rsidR="00BE7801">
        <w:t xml:space="preserve">prima </w:t>
      </w:r>
      <w:r w:rsidR="00A63BBE">
        <w:t xml:space="preserve">gli allegati poi creare la </w:t>
      </w:r>
      <w:r w:rsidR="00A63BBE">
        <w:rPr>
          <w:b/>
        </w:rPr>
        <w:t>lettera di trasmissione</w:t>
      </w:r>
      <w:r w:rsidR="00A63BBE">
        <w:t xml:space="preserve"> dove sono riportate in elenco i documenti presentati e il codice </w:t>
      </w:r>
      <w:proofErr w:type="spellStart"/>
      <w:r w:rsidR="00A63BBE">
        <w:t>ascii</w:t>
      </w:r>
      <w:proofErr w:type="spellEnd"/>
      <w:r w:rsidR="00A63BBE">
        <w:t xml:space="preserve">, ed eventuali note da parte di chi trasmette. </w:t>
      </w:r>
    </w:p>
    <w:p w14:paraId="3E3EE6AA" w14:textId="77777777" w:rsidR="00105F9C" w:rsidRDefault="00105F9C" w:rsidP="00A63BBE">
      <w:pPr>
        <w:pStyle w:val="Paragrafoelenco"/>
        <w:numPr>
          <w:ilvl w:val="3"/>
          <w:numId w:val="1"/>
        </w:numPr>
        <w:jc w:val="both"/>
      </w:pPr>
      <w:r>
        <w:t>Oppure in caso di variazione dei soggetti coinvolti possibilità di correggere i nominativi (proposta) e poi creare la</w:t>
      </w:r>
      <w:r w:rsidRPr="00105F9C">
        <w:rPr>
          <w:b/>
        </w:rPr>
        <w:t xml:space="preserve"> nota</w:t>
      </w:r>
      <w:r>
        <w:t xml:space="preserve"> c</w:t>
      </w:r>
      <w:r w:rsidR="00BE7801">
        <w:t>on cui si comunica tale modifica</w:t>
      </w:r>
      <w:r>
        <w:t xml:space="preserve"> e caricare la nota (conferma) che conferma la variazione, sempre con la possibilità di</w:t>
      </w:r>
      <w:r w:rsidR="00E361EF">
        <w:t xml:space="preserve"> allegare documenti</w:t>
      </w:r>
      <w:r>
        <w:t>.</w:t>
      </w:r>
    </w:p>
    <w:p w14:paraId="0E23EECA" w14:textId="77777777" w:rsidR="00BE3709" w:rsidRDefault="00BE3709" w:rsidP="00BE3709">
      <w:pPr>
        <w:pStyle w:val="Paragrafoelenco"/>
        <w:numPr>
          <w:ilvl w:val="3"/>
          <w:numId w:val="1"/>
        </w:numPr>
        <w:jc w:val="both"/>
      </w:pPr>
      <w:r>
        <w:t>Deve essere consentit</w:t>
      </w:r>
      <w:r w:rsidR="00BE7801">
        <w:t>a</w:t>
      </w:r>
      <w:r>
        <w:t xml:space="preserve"> la possibilità di sostituire i documen</w:t>
      </w:r>
      <w:r w:rsidR="00BE7801">
        <w:t>ti, senza però perderne traccia</w:t>
      </w:r>
      <w:r>
        <w:t>;</w:t>
      </w:r>
    </w:p>
    <w:p w14:paraId="138C657F" w14:textId="77777777" w:rsidR="003B3636" w:rsidRPr="00927A2C" w:rsidRDefault="003B3636" w:rsidP="003B3636">
      <w:pPr>
        <w:pStyle w:val="Paragrafoelenco"/>
        <w:numPr>
          <w:ilvl w:val="3"/>
          <w:numId w:val="1"/>
        </w:numPr>
        <w:jc w:val="both"/>
      </w:pPr>
      <w:r>
        <w:t>Vedere la presa d'atto.</w:t>
      </w:r>
    </w:p>
    <w:p w14:paraId="0C1E6FC3" w14:textId="77777777" w:rsidR="009A3E12" w:rsidRDefault="006C4A76" w:rsidP="006C4A76">
      <w:pPr>
        <w:pStyle w:val="Paragrafoelenco"/>
        <w:numPr>
          <w:ilvl w:val="1"/>
          <w:numId w:val="1"/>
        </w:numPr>
        <w:jc w:val="both"/>
      </w:pPr>
      <w:r w:rsidRPr="003C6B2B">
        <w:rPr>
          <w:b/>
        </w:rPr>
        <w:t>Fas</w:t>
      </w:r>
      <w:r>
        <w:rPr>
          <w:b/>
        </w:rPr>
        <w:t>e</w:t>
      </w:r>
      <w:r w:rsidRPr="003C6B2B">
        <w:rPr>
          <w:b/>
        </w:rPr>
        <w:t xml:space="preserve"> </w:t>
      </w:r>
      <w:r>
        <w:rPr>
          <w:b/>
        </w:rPr>
        <w:t>E</w:t>
      </w:r>
      <w:r>
        <w:t xml:space="preserve"> – </w:t>
      </w:r>
      <w:r w:rsidR="0069221E" w:rsidRPr="006C4A76">
        <w:t>Fine</w:t>
      </w:r>
      <w:r w:rsidR="0069221E">
        <w:t xml:space="preserve"> lavori, a seconda del tipo di </w:t>
      </w:r>
      <w:r w:rsidR="009E3C52">
        <w:t>denuncia dei lavori si possono avere due percorsi distinte</w:t>
      </w:r>
      <w:r w:rsidR="009A3E12">
        <w:t xml:space="preserve">, la presentazione </w:t>
      </w:r>
      <w:r w:rsidR="00C26BAD">
        <w:t xml:space="preserve">o </w:t>
      </w:r>
      <w:r w:rsidR="009A3E12">
        <w:t>del</w:t>
      </w:r>
      <w:r w:rsidR="00C26BAD">
        <w:t>la relazione struttura ultima (</w:t>
      </w:r>
      <w:r w:rsidR="00C26BAD" w:rsidRPr="009A3E12">
        <w:rPr>
          <w:b/>
        </w:rPr>
        <w:t>RSU</w:t>
      </w:r>
      <w:r w:rsidR="00C26BAD">
        <w:t xml:space="preserve">) </w:t>
      </w:r>
      <w:r w:rsidR="00536EA6">
        <w:t xml:space="preserve">o </w:t>
      </w:r>
      <w:r w:rsidR="009A3E12">
        <w:t>del</w:t>
      </w:r>
      <w:r w:rsidR="00536EA6">
        <w:t xml:space="preserve"> certificato di regolare esecuzione </w:t>
      </w:r>
      <w:r w:rsidR="00710091">
        <w:t>(</w:t>
      </w:r>
      <w:r w:rsidR="00710091" w:rsidRPr="009A3E12">
        <w:rPr>
          <w:b/>
        </w:rPr>
        <w:t>CRE</w:t>
      </w:r>
      <w:r w:rsidR="00710091">
        <w:t>)</w:t>
      </w:r>
      <w:r w:rsidR="00AC3C65">
        <w:t xml:space="preserve">, in ogni caso </w:t>
      </w:r>
      <w:r w:rsidR="004533D0">
        <w:t>si ha</w:t>
      </w:r>
      <w:r w:rsidR="00AC3C65">
        <w:t>:</w:t>
      </w:r>
      <w:r w:rsidR="009A3E12">
        <w:t xml:space="preserve"> </w:t>
      </w:r>
    </w:p>
    <w:p w14:paraId="06B24F47" w14:textId="77777777" w:rsidR="00E14383" w:rsidRDefault="009A3E12" w:rsidP="00856995">
      <w:pPr>
        <w:pStyle w:val="Paragrafoelenco"/>
        <w:numPr>
          <w:ilvl w:val="2"/>
          <w:numId w:val="1"/>
        </w:numPr>
        <w:jc w:val="both"/>
      </w:pPr>
      <w:r>
        <w:t xml:space="preserve">Considerato che sono </w:t>
      </w:r>
      <w:r w:rsidRPr="006B3EA4">
        <w:rPr>
          <w:b/>
        </w:rPr>
        <w:t>modelli standard</w:t>
      </w:r>
      <w:r>
        <w:t xml:space="preserve"> e che il documento </w:t>
      </w:r>
      <w:r w:rsidR="00F3017C">
        <w:t xml:space="preserve">deve mantenere un numero </w:t>
      </w:r>
      <w:proofErr w:type="gramStart"/>
      <w:r w:rsidR="00F3017C">
        <w:t xml:space="preserve">di </w:t>
      </w:r>
      <w:r w:rsidR="00BE7801">
        <w:t xml:space="preserve"> 4</w:t>
      </w:r>
      <w:proofErr w:type="gramEnd"/>
      <w:r w:rsidR="00BE7801">
        <w:t xml:space="preserve"> </w:t>
      </w:r>
      <w:r w:rsidR="00F3017C">
        <w:t xml:space="preserve">pagine </w:t>
      </w:r>
      <w:r w:rsidR="00BE7801">
        <w:t>al massimo</w:t>
      </w:r>
      <w:r w:rsidR="00F3017C">
        <w:t xml:space="preserve">, può essere utile creare </w:t>
      </w:r>
      <w:r w:rsidR="00AE051A">
        <w:t>“</w:t>
      </w:r>
      <w:r w:rsidR="00F3017C" w:rsidRPr="00AE051A">
        <w:rPr>
          <w:b/>
        </w:rPr>
        <w:t>modu</w:t>
      </w:r>
      <w:r w:rsidRPr="00AE051A">
        <w:rPr>
          <w:b/>
        </w:rPr>
        <w:t>li compilabili</w:t>
      </w:r>
      <w:r w:rsidR="00AE051A">
        <w:t>”</w:t>
      </w:r>
      <w:r>
        <w:t xml:space="preserve"> on-line dove aggiungere allegati</w:t>
      </w:r>
      <w:r w:rsidR="00F3017C">
        <w:t xml:space="preserve"> e stampare (creare documento in pdf/a) un documento finale costitu</w:t>
      </w:r>
      <w:r w:rsidR="00AE051A">
        <w:t xml:space="preserve">ito solo dalle parti necessarie. Procedimento: </w:t>
      </w:r>
      <w:r w:rsidR="00F3017C">
        <w:t xml:space="preserve">   </w:t>
      </w:r>
      <w:r>
        <w:t xml:space="preserve"> </w:t>
      </w:r>
    </w:p>
    <w:p w14:paraId="01981C8E" w14:textId="77777777" w:rsidR="00856995" w:rsidRDefault="00856995" w:rsidP="00856995">
      <w:pPr>
        <w:pStyle w:val="Paragrafoelenco"/>
        <w:numPr>
          <w:ilvl w:val="3"/>
          <w:numId w:val="1"/>
        </w:numPr>
        <w:jc w:val="both"/>
      </w:pPr>
      <w:r>
        <w:t xml:space="preserve">Cercare il </w:t>
      </w:r>
      <w:r w:rsidR="00B20F83">
        <w:rPr>
          <w:b/>
        </w:rPr>
        <w:t>titolo dell’intervento</w:t>
      </w:r>
      <w:r>
        <w:rPr>
          <w:b/>
        </w:rPr>
        <w:t>,</w:t>
      </w:r>
      <w:r>
        <w:t xml:space="preserve"> poi tramite l’azione “</w:t>
      </w:r>
      <w:r w:rsidRPr="00D862B1">
        <w:rPr>
          <w:b/>
          <w:i/>
          <w:color w:val="7030A0"/>
        </w:rPr>
        <w:t>fine dei lavori</w:t>
      </w:r>
      <w:r>
        <w:t>”;</w:t>
      </w:r>
    </w:p>
    <w:p w14:paraId="438C2B2F" w14:textId="77777777" w:rsidR="00AC3C65" w:rsidRDefault="00856995" w:rsidP="004533D0">
      <w:pPr>
        <w:pStyle w:val="Paragrafoelenco"/>
        <w:numPr>
          <w:ilvl w:val="3"/>
          <w:numId w:val="1"/>
        </w:numPr>
        <w:jc w:val="both"/>
      </w:pPr>
      <w:r>
        <w:t>Compilare il modulo on line e</w:t>
      </w:r>
      <w:r w:rsidR="00BE7801">
        <w:t>,</w:t>
      </w:r>
      <w:r>
        <w:t xml:space="preserve"> dove è </w:t>
      </w:r>
      <w:r w:rsidR="00BE7801">
        <w:t>ri</w:t>
      </w:r>
      <w:r>
        <w:t>chiesto</w:t>
      </w:r>
      <w:r w:rsidR="00BE7801">
        <w:t>,</w:t>
      </w:r>
      <w:r>
        <w:t xml:space="preserve"> caricare allegati </w:t>
      </w:r>
      <w:r w:rsidR="00BE7801">
        <w:t>con</w:t>
      </w:r>
      <w:r>
        <w:t xml:space="preserve"> possibilità di aggiungere note</w:t>
      </w:r>
      <w:r w:rsidR="00A73DAA">
        <w:t>;</w:t>
      </w:r>
    </w:p>
    <w:p w14:paraId="73617B5F" w14:textId="77777777" w:rsidR="00856995" w:rsidRDefault="00856995" w:rsidP="004533D0">
      <w:pPr>
        <w:pStyle w:val="Paragrafoelenco"/>
        <w:numPr>
          <w:ilvl w:val="3"/>
          <w:numId w:val="1"/>
        </w:numPr>
        <w:jc w:val="both"/>
      </w:pPr>
      <w:r>
        <w:t>Creare il documento finale, caricarlo ed inviarlo;</w:t>
      </w:r>
    </w:p>
    <w:p w14:paraId="7DC6D3E2" w14:textId="77777777" w:rsidR="00A73DAA" w:rsidRDefault="00A73DAA" w:rsidP="006B5093">
      <w:pPr>
        <w:pStyle w:val="Paragrafoelenco"/>
        <w:numPr>
          <w:ilvl w:val="3"/>
          <w:numId w:val="1"/>
        </w:numPr>
        <w:jc w:val="both"/>
      </w:pPr>
      <w:r>
        <w:t>Presentazione</w:t>
      </w:r>
      <w:r w:rsidR="008E76A0">
        <w:t xml:space="preserve"> eventuali </w:t>
      </w:r>
      <w:r>
        <w:t xml:space="preserve">integrazioni </w:t>
      </w:r>
      <w:r w:rsidR="004663DD">
        <w:t>accompagnat</w:t>
      </w:r>
      <w:r w:rsidR="00934CBB">
        <w:t>e</w:t>
      </w:r>
      <w:r w:rsidR="00C61AEE">
        <w:t xml:space="preserve"> da </w:t>
      </w:r>
      <w:r>
        <w:t xml:space="preserve">una </w:t>
      </w:r>
      <w:r w:rsidRPr="00AE051A">
        <w:rPr>
          <w:b/>
        </w:rPr>
        <w:t xml:space="preserve">lettera di </w:t>
      </w:r>
      <w:r w:rsidR="00AE051A" w:rsidRPr="00AE051A">
        <w:rPr>
          <w:b/>
        </w:rPr>
        <w:t>trasmissione</w:t>
      </w:r>
      <w:r>
        <w:t xml:space="preserve"> </w:t>
      </w:r>
      <w:proofErr w:type="spellStart"/>
      <w:r w:rsidR="00EA6AC4">
        <w:t>pre</w:t>
      </w:r>
      <w:proofErr w:type="spellEnd"/>
      <w:r w:rsidR="00EA6AC4">
        <w:t>-</w:t>
      </w:r>
      <w:r>
        <w:t>impostata nel sistema;</w:t>
      </w:r>
      <w:r w:rsidR="00856995">
        <w:t xml:space="preserve"> </w:t>
      </w:r>
      <w:r w:rsidR="001F0724">
        <w:t>sub-azione: “</w:t>
      </w:r>
      <w:r w:rsidR="001F0724" w:rsidRPr="00D862B1">
        <w:rPr>
          <w:b/>
          <w:i/>
          <w:color w:val="7030A0"/>
        </w:rPr>
        <w:t>Integrazione</w:t>
      </w:r>
      <w:r w:rsidR="001F0724">
        <w:t>”.</w:t>
      </w:r>
    </w:p>
    <w:p w14:paraId="4FBB865A" w14:textId="77777777" w:rsidR="00A73DAA" w:rsidRDefault="00800967" w:rsidP="004533D0">
      <w:pPr>
        <w:pStyle w:val="Paragrafoelenco"/>
        <w:numPr>
          <w:ilvl w:val="3"/>
          <w:numId w:val="1"/>
        </w:numPr>
        <w:jc w:val="both"/>
      </w:pPr>
      <w:r>
        <w:t xml:space="preserve">Ricevere/vedere l'atteso </w:t>
      </w:r>
      <w:r w:rsidR="00244A2F">
        <w:t>o la sola presa d'atto.</w:t>
      </w:r>
    </w:p>
    <w:p w14:paraId="681E1145" w14:textId="77777777" w:rsidR="00ED3D8F" w:rsidRDefault="00ED3D8F" w:rsidP="004533D0">
      <w:pPr>
        <w:pStyle w:val="Paragrafoelenco"/>
        <w:numPr>
          <w:ilvl w:val="3"/>
          <w:numId w:val="1"/>
        </w:numPr>
        <w:jc w:val="both"/>
      </w:pPr>
      <w:r>
        <w:t>Possibilità di presentare delle “</w:t>
      </w:r>
      <w:r w:rsidRPr="00A5590F">
        <w:rPr>
          <w:b/>
        </w:rPr>
        <w:t>trasmissioni volontarie</w:t>
      </w:r>
      <w:r w:rsidR="00BE7801">
        <w:t>”, fino a</w:t>
      </w:r>
      <w:r>
        <w:t xml:space="preserve"> che non è rilasciato l’attestato o la presa d’atto. T</w:t>
      </w:r>
      <w:r w:rsidR="00BE7801">
        <w:t>ali t</w:t>
      </w:r>
      <w:r>
        <w:t>rasmissioni non sono precedute da una richiesta integrazioni da parte della struttura tecnica competente; sub-azione “</w:t>
      </w:r>
      <w:r w:rsidRPr="00F30DE4">
        <w:rPr>
          <w:b/>
          <w:i/>
          <w:color w:val="7030A0"/>
        </w:rPr>
        <w:t>trasmissioni volontarie</w:t>
      </w:r>
      <w:r>
        <w:rPr>
          <w:b/>
        </w:rPr>
        <w:t>”</w:t>
      </w:r>
    </w:p>
    <w:p w14:paraId="64897774" w14:textId="77777777" w:rsidR="00244A2F" w:rsidRDefault="003B3636" w:rsidP="00856995">
      <w:pPr>
        <w:pStyle w:val="Paragrafoelenco"/>
        <w:numPr>
          <w:ilvl w:val="1"/>
          <w:numId w:val="1"/>
        </w:numPr>
        <w:jc w:val="both"/>
      </w:pPr>
      <w:r w:rsidRPr="003C6B2B">
        <w:rPr>
          <w:b/>
        </w:rPr>
        <w:t>Fas</w:t>
      </w:r>
      <w:r>
        <w:rPr>
          <w:b/>
        </w:rPr>
        <w:t>e</w:t>
      </w:r>
      <w:r w:rsidRPr="003C6B2B">
        <w:rPr>
          <w:b/>
        </w:rPr>
        <w:t xml:space="preserve"> </w:t>
      </w:r>
      <w:r>
        <w:rPr>
          <w:b/>
        </w:rPr>
        <w:t>F</w:t>
      </w:r>
      <w:r>
        <w:t xml:space="preserve"> –  </w:t>
      </w:r>
      <w:r w:rsidR="00244A2F">
        <w:t>Collaudo statico</w:t>
      </w:r>
      <w:r w:rsidR="009C57F5">
        <w:t>:</w:t>
      </w:r>
    </w:p>
    <w:p w14:paraId="08B892DB" w14:textId="77777777" w:rsidR="00856995" w:rsidRDefault="00856995" w:rsidP="00856995">
      <w:pPr>
        <w:pStyle w:val="Paragrafoelenco"/>
        <w:numPr>
          <w:ilvl w:val="3"/>
          <w:numId w:val="1"/>
        </w:numPr>
        <w:jc w:val="both"/>
      </w:pPr>
      <w:r>
        <w:t xml:space="preserve">Cercare il </w:t>
      </w:r>
      <w:r w:rsidR="00B20F83">
        <w:rPr>
          <w:b/>
        </w:rPr>
        <w:t>titolo dell’intervento</w:t>
      </w:r>
      <w:r>
        <w:rPr>
          <w:b/>
        </w:rPr>
        <w:t>,</w:t>
      </w:r>
      <w:r>
        <w:t xml:space="preserve"> poi tramite l’azione “</w:t>
      </w:r>
      <w:r w:rsidR="003B3636">
        <w:rPr>
          <w:b/>
          <w:i/>
          <w:color w:val="7030A0"/>
        </w:rPr>
        <w:t>Collaudo statico</w:t>
      </w:r>
      <w:r>
        <w:t>”;</w:t>
      </w:r>
    </w:p>
    <w:p w14:paraId="2BE69CBF" w14:textId="77777777" w:rsidR="009C57F5" w:rsidRDefault="009C57F5" w:rsidP="006B5093">
      <w:pPr>
        <w:pStyle w:val="Paragrafoelenco"/>
        <w:numPr>
          <w:ilvl w:val="3"/>
          <w:numId w:val="1"/>
        </w:numPr>
        <w:jc w:val="both"/>
      </w:pPr>
      <w:r>
        <w:t>Compilare il modello on line, così da creare un documento in cui sono riportati solo le parti essenziali;</w:t>
      </w:r>
    </w:p>
    <w:p w14:paraId="49182646" w14:textId="77777777" w:rsidR="002665EC" w:rsidRDefault="009C57F5" w:rsidP="006B5093">
      <w:pPr>
        <w:pStyle w:val="Paragrafoelenco"/>
        <w:numPr>
          <w:ilvl w:val="3"/>
          <w:numId w:val="1"/>
        </w:numPr>
        <w:jc w:val="both"/>
      </w:pPr>
      <w:r>
        <w:t xml:space="preserve">Presentazione eventuali </w:t>
      </w:r>
      <w:r w:rsidR="002665EC">
        <w:t>chiarimenti richiesti;</w:t>
      </w:r>
      <w:r w:rsidR="001F0724">
        <w:t xml:space="preserve"> sub-azione: “</w:t>
      </w:r>
      <w:r w:rsidR="001F0724" w:rsidRPr="00D862B1">
        <w:rPr>
          <w:b/>
          <w:i/>
          <w:color w:val="7030A0"/>
        </w:rPr>
        <w:t>Integrazione</w:t>
      </w:r>
      <w:r w:rsidR="001F0724">
        <w:t>”.</w:t>
      </w:r>
    </w:p>
    <w:p w14:paraId="3E8131EF" w14:textId="77777777" w:rsidR="009C57F5" w:rsidRDefault="002665EC" w:rsidP="006B5093">
      <w:pPr>
        <w:pStyle w:val="Paragrafoelenco"/>
        <w:numPr>
          <w:ilvl w:val="3"/>
          <w:numId w:val="1"/>
        </w:numPr>
        <w:jc w:val="both"/>
      </w:pPr>
      <w:r>
        <w:t>Vedere</w:t>
      </w:r>
      <w:r w:rsidR="007D3899">
        <w:t xml:space="preserve"> l</w:t>
      </w:r>
      <w:r w:rsidR="009C57F5">
        <w:t>a presa d'atto.</w:t>
      </w:r>
    </w:p>
    <w:p w14:paraId="7D6563E1" w14:textId="77777777" w:rsidR="00BB1CC3" w:rsidRDefault="00BB1CC3" w:rsidP="006B5093">
      <w:pPr>
        <w:pStyle w:val="Paragrafoelenco"/>
        <w:numPr>
          <w:ilvl w:val="3"/>
          <w:numId w:val="1"/>
        </w:numPr>
        <w:jc w:val="both"/>
      </w:pPr>
      <w:r>
        <w:t>Possibilità di presentare delle “</w:t>
      </w:r>
      <w:r w:rsidRPr="00A5590F">
        <w:rPr>
          <w:b/>
        </w:rPr>
        <w:t>trasmissioni volontarie</w:t>
      </w:r>
      <w:r w:rsidR="00961B41">
        <w:t>”, fino a</w:t>
      </w:r>
      <w:r>
        <w:t xml:space="preserve"> che non è </w:t>
      </w:r>
      <w:r w:rsidR="00961B41">
        <w:t>fatta</w:t>
      </w:r>
      <w:r>
        <w:t xml:space="preserve"> la presa d’atto. T</w:t>
      </w:r>
      <w:r w:rsidR="00961B41">
        <w:t>ali</w:t>
      </w:r>
      <w:r>
        <w:t xml:space="preserve"> trasmissioni che </w:t>
      </w:r>
      <w:r w:rsidR="00961B41">
        <w:t>s</w:t>
      </w:r>
      <w:r>
        <w:t>ono precedute da una richiesta integrazioni da parte della struttura tecnica competente; sub-azione “</w:t>
      </w:r>
      <w:r w:rsidRPr="00F30DE4">
        <w:rPr>
          <w:b/>
          <w:i/>
          <w:color w:val="7030A0"/>
        </w:rPr>
        <w:t>trasmissioni volontarie</w:t>
      </w:r>
      <w:r>
        <w:rPr>
          <w:b/>
        </w:rPr>
        <w:t>”</w:t>
      </w:r>
    </w:p>
    <w:p w14:paraId="35B5A893" w14:textId="77777777" w:rsidR="00275853" w:rsidRDefault="00275853" w:rsidP="00275853">
      <w:pPr>
        <w:pStyle w:val="Paragrafoelenco"/>
        <w:numPr>
          <w:ilvl w:val="1"/>
          <w:numId w:val="1"/>
        </w:numPr>
        <w:jc w:val="both"/>
      </w:pPr>
      <w:r w:rsidRPr="003C6B2B">
        <w:rPr>
          <w:b/>
        </w:rPr>
        <w:t>Fas</w:t>
      </w:r>
      <w:r>
        <w:rPr>
          <w:b/>
        </w:rPr>
        <w:t>e</w:t>
      </w:r>
      <w:r w:rsidRPr="003C6B2B">
        <w:rPr>
          <w:b/>
        </w:rPr>
        <w:t xml:space="preserve"> </w:t>
      </w:r>
      <w:r>
        <w:rPr>
          <w:b/>
        </w:rPr>
        <w:t>G</w:t>
      </w:r>
      <w:r>
        <w:t xml:space="preserve"> –  </w:t>
      </w:r>
      <w:r w:rsidRPr="00275853">
        <w:rPr>
          <w:b/>
        </w:rPr>
        <w:t>Replica progetto</w:t>
      </w:r>
      <w:r>
        <w:t xml:space="preserve">: in caso di </w:t>
      </w:r>
      <w:r w:rsidRPr="00CD4FFB">
        <w:rPr>
          <w:b/>
        </w:rPr>
        <w:t>rigett</w:t>
      </w:r>
      <w:r w:rsidR="00FB6146">
        <w:rPr>
          <w:b/>
        </w:rPr>
        <w:t xml:space="preserve">o </w:t>
      </w:r>
      <w:r>
        <w:t xml:space="preserve">della denuncia dei lavori, consentire all’utente esterno di </w:t>
      </w:r>
      <w:r w:rsidR="0063766A">
        <w:t>ripresentare la documentazione già presente nella piattaforma, senza dover ricaricare di nuovo i documenti, ad eccezione della denuncia dei lavori (istanza) che deve essere ricaricata. Azione: “</w:t>
      </w:r>
      <w:r w:rsidR="0063766A">
        <w:rPr>
          <w:b/>
          <w:i/>
          <w:color w:val="7030A0"/>
        </w:rPr>
        <w:t xml:space="preserve">Riproponi </w:t>
      </w:r>
      <w:r w:rsidR="001412E5">
        <w:rPr>
          <w:b/>
          <w:i/>
          <w:color w:val="7030A0"/>
        </w:rPr>
        <w:t>la denuncia lavori</w:t>
      </w:r>
      <w:r w:rsidR="0063766A">
        <w:t>”</w:t>
      </w:r>
    </w:p>
    <w:p w14:paraId="1510D05E" w14:textId="77777777" w:rsidR="00EE6015" w:rsidRDefault="002E6BDF" w:rsidP="002E6BDF">
      <w:pPr>
        <w:jc w:val="both"/>
      </w:pPr>
      <w:r>
        <w:t>Senza distinzione delle fas</w:t>
      </w:r>
      <w:r w:rsidR="00275853">
        <w:t>i</w:t>
      </w:r>
      <w:r>
        <w:t xml:space="preserve"> il sistema deve consentire all’utente di vedere</w:t>
      </w:r>
      <w:r w:rsidR="00150D8C">
        <w:t xml:space="preserve"> il prot</w:t>
      </w:r>
      <w:r w:rsidR="00961B41">
        <w:t>ocollo dei documenti principali e la fase in cui si trova il fascicolo.</w:t>
      </w:r>
    </w:p>
    <w:p w14:paraId="41166C22" w14:textId="77777777" w:rsidR="00AF7BCF" w:rsidRPr="00E51537" w:rsidRDefault="00AD6F8D" w:rsidP="00E51537">
      <w:pPr>
        <w:jc w:val="both"/>
      </w:pPr>
      <w:r w:rsidRPr="00E51537">
        <w:t xml:space="preserve">Nel caso della denuncia dei lavori presentata anche ai sensi dell’art. 65 </w:t>
      </w:r>
      <w:r w:rsidR="003B2657" w:rsidRPr="00E51537">
        <w:t>del D.P.R. 380/01 la piattaforma deve controllare, tramite</w:t>
      </w:r>
      <w:r w:rsidR="00854AF0" w:rsidRPr="00E51537">
        <w:t xml:space="preserve"> il confronto dell</w:t>
      </w:r>
      <w:r w:rsidR="00921EF4" w:rsidRPr="00E51537">
        <w:t xml:space="preserve">a </w:t>
      </w:r>
      <w:r w:rsidR="00854AF0" w:rsidRPr="00E51537">
        <w:t>P</w:t>
      </w:r>
      <w:r w:rsidR="00921EF4" w:rsidRPr="00E51537">
        <w:t>.</w:t>
      </w:r>
      <w:r w:rsidR="00854AF0" w:rsidRPr="00E51537">
        <w:t xml:space="preserve">IVA </w:t>
      </w:r>
      <w:r w:rsidR="00921EF4" w:rsidRPr="00E51537">
        <w:t xml:space="preserve">o </w:t>
      </w:r>
      <w:r w:rsidR="00854AF0" w:rsidRPr="00E51537">
        <w:t>del</w:t>
      </w:r>
      <w:r w:rsidR="00921EF4" w:rsidRPr="00E51537">
        <w:t xml:space="preserve"> </w:t>
      </w:r>
      <w:r w:rsidR="00854AF0" w:rsidRPr="00E51537">
        <w:t>C.F</w:t>
      </w:r>
      <w:r w:rsidR="00590448" w:rsidRPr="00E51537">
        <w:t xml:space="preserve">., che sia soggetto distinto </w:t>
      </w:r>
      <w:r w:rsidR="00BE4E34" w:rsidRPr="00E51537">
        <w:t>il</w:t>
      </w:r>
      <w:r w:rsidR="00921EF4" w:rsidRPr="00E51537">
        <w:t xml:space="preserve"> committente</w:t>
      </w:r>
      <w:r w:rsidR="00BE4E34" w:rsidRPr="00E51537">
        <w:t xml:space="preserve"> (ragione </w:t>
      </w:r>
      <w:r w:rsidR="00BE4E34" w:rsidRPr="00E51537">
        <w:lastRenderedPageBreak/>
        <w:t>sociale)</w:t>
      </w:r>
      <w:r w:rsidR="00590448" w:rsidRPr="00E51537">
        <w:t xml:space="preserve"> dall’</w:t>
      </w:r>
      <w:r w:rsidR="00BE4E34" w:rsidRPr="00E51537">
        <w:t xml:space="preserve">esecutore dei lavori, nonché </w:t>
      </w:r>
      <w:r w:rsidR="00590448" w:rsidRPr="00E51537">
        <w:t>da</w:t>
      </w:r>
      <w:r w:rsidR="00BE4E34" w:rsidRPr="00E51537">
        <w:t xml:space="preserve">l rappresentante dell’esecutore dei lavori. Nel caso </w:t>
      </w:r>
      <w:r w:rsidR="00590448" w:rsidRPr="00E51537">
        <w:t>in cui</w:t>
      </w:r>
      <w:r w:rsidR="00BE4E34" w:rsidRPr="00E51537">
        <w:t xml:space="preserve"> risult</w:t>
      </w:r>
      <w:r w:rsidR="00590448" w:rsidRPr="00E51537">
        <w:t>i</w:t>
      </w:r>
      <w:r w:rsidR="00BE4E34" w:rsidRPr="00E51537">
        <w:t xml:space="preserve"> una verifica positiva, la piattaforma deve bloccare\vietare </w:t>
      </w:r>
      <w:r w:rsidR="00590448" w:rsidRPr="00E51537">
        <w:t xml:space="preserve">l’inoltro </w:t>
      </w:r>
      <w:r w:rsidR="00BE4E34" w:rsidRPr="00E51537">
        <w:t>dell’istanza (denuncia dei Lavori) senza che sia caricata la terna de</w:t>
      </w:r>
      <w:r w:rsidR="00590448" w:rsidRPr="00E51537">
        <w:t>i</w:t>
      </w:r>
      <w:r w:rsidR="00BE4E34" w:rsidRPr="00E51537">
        <w:t xml:space="preserve"> collaudator</w:t>
      </w:r>
      <w:r w:rsidR="00590448" w:rsidRPr="00E51537">
        <w:t>i</w:t>
      </w:r>
      <w:r w:rsidR="00BE4E34" w:rsidRPr="00E51537">
        <w:t xml:space="preserve"> (ai sensi dell’art. 67 del D.P.R. 380/01);</w:t>
      </w:r>
    </w:p>
    <w:p w14:paraId="143F20DB" w14:textId="77777777" w:rsidR="00BE4E34" w:rsidRPr="00E51537" w:rsidRDefault="00BE4E34" w:rsidP="00E51537">
      <w:pPr>
        <w:jc w:val="both"/>
      </w:pPr>
      <w:r w:rsidRPr="00E51537">
        <w:t>La piattaforma deve verificare automaticamente che gli elaborati siano firmati dal progettista e del diretto</w:t>
      </w:r>
      <w:r w:rsidR="00590448" w:rsidRPr="00E51537">
        <w:t>re</w:t>
      </w:r>
      <w:r w:rsidRPr="00E51537">
        <w:t xml:space="preserve"> dei lavori;</w:t>
      </w:r>
    </w:p>
    <w:p w14:paraId="54DC367E" w14:textId="77777777" w:rsidR="00BE4E34" w:rsidRDefault="00103428" w:rsidP="00E51537">
      <w:pPr>
        <w:jc w:val="both"/>
      </w:pPr>
      <w:r w:rsidRPr="00E51537">
        <w:t>La piattaforma deve verificare automaticamente la documentazio</w:t>
      </w:r>
      <w:r w:rsidR="006D6A32" w:rsidRPr="00E51537">
        <w:t xml:space="preserve">ne minima </w:t>
      </w:r>
      <w:r w:rsidR="007E3B0A" w:rsidRPr="00E51537">
        <w:t>da presentare, obbligatoria per la prima denuncia dei</w:t>
      </w:r>
      <w:r w:rsidR="00E51537" w:rsidRPr="00E51537">
        <w:t xml:space="preserve"> lavori;</w:t>
      </w:r>
      <w:r w:rsidR="00030DEB" w:rsidRPr="00E51537">
        <w:t xml:space="preserve"> nel caso </w:t>
      </w:r>
      <w:r w:rsidR="00E51537" w:rsidRPr="00E51537">
        <w:t xml:space="preserve">si </w:t>
      </w:r>
      <w:r w:rsidR="00030DEB" w:rsidRPr="00E51537">
        <w:t>verific</w:t>
      </w:r>
      <w:r w:rsidR="00E51537" w:rsidRPr="00E51537">
        <w:t>hi</w:t>
      </w:r>
      <w:r w:rsidR="00030DEB" w:rsidRPr="00E51537">
        <w:t xml:space="preserve"> la carenza di alcuni documenti </w:t>
      </w:r>
      <w:r w:rsidR="007E3B0A" w:rsidRPr="00E51537">
        <w:t xml:space="preserve">deve bloccare </w:t>
      </w:r>
      <w:r w:rsidR="00E51537" w:rsidRPr="00E51537">
        <w:t>l’inoltro</w:t>
      </w:r>
      <w:r w:rsidR="007E3B0A" w:rsidRPr="00E51537">
        <w:t xml:space="preserve"> della denuncia dei lavori (istanza)</w:t>
      </w:r>
      <w:r w:rsidR="00030DEB" w:rsidRPr="00E51537">
        <w:t xml:space="preserve"> e comunicare cosa manca per il completamento della documentazione</w:t>
      </w:r>
      <w:r w:rsidR="007E3B0A" w:rsidRPr="00E51537">
        <w:t xml:space="preserve">. Per le varianti </w:t>
      </w:r>
      <w:r w:rsidR="00030DEB" w:rsidRPr="00E51537">
        <w:t>non ci sono documenti minimi, ad eccezione del versamento del contributo istruttorio e dell’elenco dei documenti.</w:t>
      </w:r>
    </w:p>
    <w:p w14:paraId="1F235DD0" w14:textId="77777777" w:rsidR="004A3CAB" w:rsidRPr="00E51537" w:rsidRDefault="004A3CAB" w:rsidP="004A3CAB">
      <w:pPr>
        <w:keepLines/>
        <w:pageBreakBefore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4928"/>
      </w:tblGrid>
      <w:tr w:rsidR="00030DEB" w:rsidRPr="0066709E" w14:paraId="6E48FC05" w14:textId="77777777" w:rsidTr="00E03139">
        <w:trPr>
          <w:trHeight w:val="70"/>
        </w:trPr>
        <w:tc>
          <w:tcPr>
            <w:tcW w:w="9464" w:type="dxa"/>
            <w:gridSpan w:val="3"/>
            <w:shd w:val="clear" w:color="auto" w:fill="E7E6E6" w:themeFill="background2"/>
            <w:vAlign w:val="center"/>
          </w:tcPr>
          <w:p w14:paraId="2AD2A677" w14:textId="77777777" w:rsidR="00030DEB" w:rsidRPr="00471DA9" w:rsidRDefault="00030DEB" w:rsidP="00E03139">
            <w:pPr>
              <w:spacing w:before="100" w:beforeAutospacing="1" w:after="100" w:afterAutospacing="1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1DA9">
              <w:rPr>
                <w:rFonts w:cstheme="minorHAnsi"/>
                <w:b/>
                <w:i/>
                <w:szCs w:val="18"/>
              </w:rPr>
              <w:t>Elenco documentazione richiesta</w:t>
            </w:r>
          </w:p>
        </w:tc>
      </w:tr>
      <w:tr w:rsidR="00030DEB" w:rsidRPr="0066709E" w14:paraId="06316CC5" w14:textId="77777777" w:rsidTr="00E03139">
        <w:trPr>
          <w:trHeight w:val="447"/>
        </w:trPr>
        <w:tc>
          <w:tcPr>
            <w:tcW w:w="851" w:type="dxa"/>
            <w:shd w:val="clear" w:color="auto" w:fill="D5DCE4"/>
            <w:vAlign w:val="center"/>
          </w:tcPr>
          <w:p w14:paraId="00F92F07" w14:textId="77777777" w:rsidR="00030DEB" w:rsidRPr="00471DA9" w:rsidRDefault="00030DEB" w:rsidP="00E03139">
            <w:pPr>
              <w:spacing w:before="100" w:beforeAutospacing="1" w:after="100" w:afterAutospacing="1"/>
              <w:rPr>
                <w:rFonts w:cstheme="minorHAnsi"/>
                <w:i/>
                <w:sz w:val="16"/>
                <w:szCs w:val="16"/>
              </w:rPr>
            </w:pPr>
            <w:r w:rsidRPr="00471DA9">
              <w:rPr>
                <w:rFonts w:cstheme="minorHAnsi"/>
                <w:i/>
                <w:sz w:val="16"/>
                <w:szCs w:val="16"/>
              </w:rPr>
              <w:t>Allegato</w:t>
            </w:r>
          </w:p>
        </w:tc>
        <w:tc>
          <w:tcPr>
            <w:tcW w:w="3685" w:type="dxa"/>
            <w:shd w:val="clear" w:color="auto" w:fill="D5DCE4"/>
            <w:vAlign w:val="center"/>
          </w:tcPr>
          <w:p w14:paraId="728DBF89" w14:textId="77777777" w:rsidR="00030DEB" w:rsidRPr="00471DA9" w:rsidRDefault="00030DEB" w:rsidP="00E03139">
            <w:pPr>
              <w:spacing w:before="100" w:beforeAutospacing="1" w:after="100" w:afterAutospacing="1"/>
              <w:rPr>
                <w:rFonts w:cstheme="minorHAnsi"/>
                <w:i/>
                <w:sz w:val="16"/>
                <w:szCs w:val="16"/>
              </w:rPr>
            </w:pPr>
            <w:r w:rsidRPr="00471DA9">
              <w:rPr>
                <w:rFonts w:cstheme="minorHAnsi"/>
                <w:i/>
                <w:sz w:val="16"/>
                <w:szCs w:val="16"/>
              </w:rPr>
              <w:t>Documento</w:t>
            </w:r>
          </w:p>
        </w:tc>
        <w:tc>
          <w:tcPr>
            <w:tcW w:w="4928" w:type="dxa"/>
            <w:shd w:val="clear" w:color="auto" w:fill="D5DCE4"/>
            <w:vAlign w:val="center"/>
          </w:tcPr>
          <w:p w14:paraId="42F9DA1D" w14:textId="77777777" w:rsidR="00030DEB" w:rsidRPr="00471DA9" w:rsidRDefault="00030DEB" w:rsidP="00E03139">
            <w:pPr>
              <w:spacing w:before="100" w:beforeAutospacing="1" w:after="100" w:afterAutospacing="1"/>
              <w:rPr>
                <w:rFonts w:cstheme="minorHAnsi"/>
                <w:i/>
                <w:sz w:val="16"/>
                <w:szCs w:val="16"/>
              </w:rPr>
            </w:pPr>
            <w:r w:rsidRPr="00471DA9">
              <w:rPr>
                <w:rFonts w:cstheme="minorHAnsi"/>
                <w:i/>
                <w:sz w:val="16"/>
                <w:szCs w:val="16"/>
              </w:rPr>
              <w:t>Firma</w:t>
            </w:r>
            <w:r>
              <w:rPr>
                <w:rFonts w:cstheme="minorHAnsi"/>
                <w:i/>
                <w:sz w:val="16"/>
                <w:szCs w:val="16"/>
              </w:rPr>
              <w:t>to</w:t>
            </w:r>
            <w:r w:rsidRPr="00471DA9">
              <w:rPr>
                <w:rFonts w:cstheme="minorHAnsi"/>
                <w:i/>
                <w:sz w:val="16"/>
                <w:szCs w:val="16"/>
              </w:rPr>
              <w:t xml:space="preserve"> da</w:t>
            </w:r>
          </w:p>
        </w:tc>
      </w:tr>
      <w:tr w:rsidR="00030DEB" w:rsidRPr="0066709E" w14:paraId="30681A67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31267A10" w14:textId="77777777" w:rsidR="00030DEB" w:rsidRPr="0066709E" w:rsidRDefault="00030DEB" w:rsidP="00E03139">
            <w:pPr>
              <w:spacing w:beforeLines="60" w:before="144" w:afterLines="60" w:after="144"/>
              <w:jc w:val="center"/>
              <w:rPr>
                <w:rFonts w:ascii="Arial" w:hAnsi="Arial" w:cs="Wingdings 2"/>
                <w:color w:val="000000"/>
                <w:sz w:val="27"/>
                <w:szCs w:val="27"/>
              </w:rPr>
            </w:pPr>
            <w:r w:rsidRPr="00F637A3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259001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Denuncia dei lavori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38124830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Committente e Esecutore dei lavori (se dovuto)</w:t>
            </w:r>
          </w:p>
        </w:tc>
      </w:tr>
      <w:tr w:rsidR="00030DEB" w:rsidRPr="0066709E" w14:paraId="2DD06E28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24C9A767" w14:textId="77777777" w:rsidR="00030DEB" w:rsidRDefault="00030DEB" w:rsidP="00E03139">
            <w:pPr>
              <w:jc w:val="center"/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27E6EB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Dichiarazione della Marca da Bollo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00D2B0AC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Operatore accreditato</w:t>
            </w:r>
          </w:p>
        </w:tc>
      </w:tr>
      <w:tr w:rsidR="00030DEB" w:rsidRPr="0066709E" w14:paraId="3E44656A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301ECCCD" w14:textId="77777777" w:rsidR="00030DEB" w:rsidRPr="00C44CD0" w:rsidRDefault="00030DEB" w:rsidP="00E03139">
            <w:pPr>
              <w:jc w:val="center"/>
              <w:rPr>
                <w:rFonts w:ascii="Wingdings 2" w:hAnsi="Wingdings 2" w:cs="Wingdings 2"/>
                <w:color w:val="000000"/>
                <w:sz w:val="27"/>
                <w:szCs w:val="27"/>
              </w:rPr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A39267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0D103C">
              <w:rPr>
                <w:rFonts w:cstheme="minorHAnsi"/>
                <w:sz w:val="18"/>
                <w:szCs w:val="18"/>
              </w:rPr>
              <w:t>elenco degli elaborati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263444E9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Committente o </w:t>
            </w:r>
            <w:r w:rsidRPr="00C5688E">
              <w:rPr>
                <w:rFonts w:cstheme="minorHAnsi"/>
                <w:sz w:val="18"/>
                <w:szCs w:val="18"/>
              </w:rPr>
              <w:t>Operatore accreditato</w:t>
            </w:r>
          </w:p>
        </w:tc>
      </w:tr>
      <w:tr w:rsidR="00030DEB" w:rsidRPr="0066709E" w14:paraId="222B3FA8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60F36FA1" w14:textId="77777777" w:rsidR="00030DEB" w:rsidRDefault="00030DEB" w:rsidP="00E03139">
            <w:pPr>
              <w:jc w:val="center"/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0E6D05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Delega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22794A7C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Committente</w:t>
            </w:r>
          </w:p>
        </w:tc>
      </w:tr>
      <w:tr w:rsidR="00030DEB" w:rsidRPr="0066709E" w14:paraId="549E0E06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7035C3E1" w14:textId="77777777" w:rsidR="00030DEB" w:rsidRDefault="00030DEB" w:rsidP="00E03139">
            <w:pPr>
              <w:jc w:val="center"/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A88340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Calcolo versamento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30C01979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 xml:space="preserve">Operatore </w:t>
            </w:r>
          </w:p>
        </w:tc>
      </w:tr>
      <w:tr w:rsidR="00030DEB" w:rsidRPr="0066709E" w14:paraId="7862F897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4E8CD891" w14:textId="77777777" w:rsidR="00030DEB" w:rsidRDefault="00030DEB" w:rsidP="00E03139">
            <w:pPr>
              <w:jc w:val="center"/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5D0B18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Ricevuta versamento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687F5814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</w:p>
        </w:tc>
      </w:tr>
      <w:tr w:rsidR="00030DEB" w:rsidRPr="0066709E" w14:paraId="7764A817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07E7A654" w14:textId="77777777" w:rsidR="00030DEB" w:rsidRPr="00C44CD0" w:rsidRDefault="00030DEB" w:rsidP="00E03139">
            <w:pPr>
              <w:jc w:val="center"/>
              <w:rPr>
                <w:rFonts w:ascii="Wingdings 2" w:hAnsi="Wingdings 2" w:cs="Wingdings 2"/>
                <w:color w:val="000000"/>
                <w:sz w:val="27"/>
                <w:szCs w:val="27"/>
              </w:rPr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E4A687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Asseverazione del progettista strutturale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4AD563DB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Progettista strutturale</w:t>
            </w:r>
          </w:p>
        </w:tc>
      </w:tr>
      <w:tr w:rsidR="00030DEB" w:rsidRPr="0066709E" w14:paraId="07581CA0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6B916AE5" w14:textId="77777777" w:rsidR="00030DEB" w:rsidRDefault="00030DEB" w:rsidP="00E03139">
            <w:pPr>
              <w:jc w:val="center"/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BECCCD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 xml:space="preserve">Progetto architettonico 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66C3A6D1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Progettista architettonico</w:t>
            </w:r>
          </w:p>
          <w:p w14:paraId="7AE391AA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Direttore dei lavori strutturali</w:t>
            </w:r>
          </w:p>
        </w:tc>
      </w:tr>
      <w:tr w:rsidR="00030DEB" w:rsidRPr="0066709E" w14:paraId="57497507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5A4ECEF6" w14:textId="77777777" w:rsidR="00030DEB" w:rsidRDefault="00030DEB" w:rsidP="00E03139">
            <w:pPr>
              <w:jc w:val="center"/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668CFC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 xml:space="preserve">Relazione tecnica illustrativa 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253B5C51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Progettista strutturale</w:t>
            </w:r>
          </w:p>
          <w:p w14:paraId="71514ED0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Direttore dei lavori strutturali</w:t>
            </w:r>
          </w:p>
        </w:tc>
      </w:tr>
      <w:tr w:rsidR="00030DEB" w:rsidRPr="0066709E" w14:paraId="11A570BC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381B63F0" w14:textId="77777777" w:rsidR="00030DEB" w:rsidRPr="00C44CD0" w:rsidRDefault="00030DEB" w:rsidP="00E03139">
            <w:pPr>
              <w:jc w:val="center"/>
              <w:rPr>
                <w:rFonts w:ascii="Wingdings 2" w:hAnsi="Wingdings 2" w:cs="Wingdings 2"/>
                <w:color w:val="000000"/>
                <w:sz w:val="27"/>
                <w:szCs w:val="27"/>
              </w:rPr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D5B23A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334C64">
              <w:rPr>
                <w:rFonts w:cstheme="minorHAnsi"/>
                <w:sz w:val="18"/>
                <w:szCs w:val="18"/>
              </w:rPr>
              <w:t>Relazione sui materiali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5A230BD9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Progettista strutturale</w:t>
            </w:r>
          </w:p>
          <w:p w14:paraId="0D8A6731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Direttore dei lavori strutturali</w:t>
            </w:r>
          </w:p>
        </w:tc>
      </w:tr>
      <w:tr w:rsidR="00030DEB" w:rsidRPr="0066709E" w14:paraId="341941A9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12E29D0A" w14:textId="77777777" w:rsidR="00030DEB" w:rsidRDefault="00030DEB" w:rsidP="00E03139">
            <w:pPr>
              <w:jc w:val="center"/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AF39B7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Relazione di Calcolo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4F45D3FB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Progettista strutturale</w:t>
            </w:r>
          </w:p>
          <w:p w14:paraId="44E22E5B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Direttore dei lavori strutturali</w:t>
            </w:r>
          </w:p>
        </w:tc>
      </w:tr>
      <w:tr w:rsidR="00030DEB" w:rsidRPr="0066709E" w14:paraId="4F167881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47F8B9C0" w14:textId="77777777" w:rsidR="00030DEB" w:rsidRDefault="00030DEB" w:rsidP="00E03139">
            <w:pPr>
              <w:jc w:val="center"/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FACDEC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 xml:space="preserve">Elaborati grafici esecutivi </w:t>
            </w:r>
            <w:r>
              <w:rPr>
                <w:rFonts w:cstheme="minorHAnsi"/>
                <w:sz w:val="18"/>
                <w:szCs w:val="18"/>
              </w:rPr>
              <w:t>con p</w:t>
            </w:r>
            <w:r w:rsidRPr="00C5688E">
              <w:rPr>
                <w:rFonts w:cstheme="minorHAnsi"/>
                <w:sz w:val="18"/>
                <w:szCs w:val="18"/>
              </w:rPr>
              <w:t>articolari costruttivi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4FBAA209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Progettista strutturale</w:t>
            </w:r>
          </w:p>
          <w:p w14:paraId="45E7222A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Direttore dei lavori strutturali</w:t>
            </w:r>
          </w:p>
        </w:tc>
      </w:tr>
      <w:tr w:rsidR="00030DEB" w:rsidRPr="0066709E" w14:paraId="735CFB61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2C19BF23" w14:textId="77777777" w:rsidR="00030DEB" w:rsidRDefault="00030DEB" w:rsidP="00E03139">
            <w:pPr>
              <w:jc w:val="center"/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C6661F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Relazione sulle fondazioni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4048AD3F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Progettista strutturale</w:t>
            </w:r>
          </w:p>
          <w:p w14:paraId="3F2B18A3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Direttore dei lavori strutturali</w:t>
            </w:r>
          </w:p>
        </w:tc>
      </w:tr>
      <w:tr w:rsidR="00030DEB" w:rsidRPr="0066709E" w14:paraId="06FFDED5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5124B418" w14:textId="77777777" w:rsidR="00030DEB" w:rsidRDefault="00030DEB" w:rsidP="00E03139">
            <w:pPr>
              <w:jc w:val="center"/>
            </w:pPr>
            <w:r w:rsidRPr="00C44CD0">
              <w:rPr>
                <w:rFonts w:ascii="Wingdings 2" w:hAnsi="Wingdings 2" w:cs="Wingdings 2"/>
                <w:color w:val="000000"/>
                <w:sz w:val="27"/>
                <w:szCs w:val="27"/>
              </w:rPr>
              <w:t>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1DE04D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Piano di manutenzione della struttura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7D32ACCE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Progettista strutturale</w:t>
            </w:r>
          </w:p>
          <w:p w14:paraId="1C1C5BF1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Direttore dei lavori strutturali</w:t>
            </w:r>
          </w:p>
        </w:tc>
      </w:tr>
      <w:tr w:rsidR="00030DEB" w:rsidRPr="0066709E" w14:paraId="462150FB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21144049" w14:textId="77777777" w:rsidR="00030DEB" w:rsidRPr="0066709E" w:rsidRDefault="00030DEB" w:rsidP="00E03139">
            <w:pPr>
              <w:spacing w:beforeLines="60" w:before="144" w:afterLines="60" w:after="144"/>
              <w:jc w:val="center"/>
              <w:rPr>
                <w:rFonts w:ascii="Arial" w:hAnsi="Arial" w:cs="Wingdings 2"/>
                <w:sz w:val="27"/>
                <w:szCs w:val="27"/>
              </w:rPr>
            </w:pPr>
            <w:r w:rsidRPr="0066709E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09E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473B1">
              <w:rPr>
                <w:rFonts w:ascii="Arial" w:hAnsi="Arial" w:cs="Arial"/>
                <w:szCs w:val="18"/>
              </w:rPr>
            </w:r>
            <w:r w:rsidR="00A473B1">
              <w:rPr>
                <w:rFonts w:ascii="Arial" w:hAnsi="Arial" w:cs="Arial"/>
                <w:szCs w:val="18"/>
              </w:rPr>
              <w:fldChar w:fldCharType="separate"/>
            </w:r>
            <w:r w:rsidRPr="0066709E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F2FF1F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Relazione geotecnica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2532107F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 xml:space="preserve">Progettista strutturale oppure dal Geologo </w:t>
            </w:r>
          </w:p>
          <w:p w14:paraId="0CAF8F83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Direttore dei lavori strutturali</w:t>
            </w:r>
          </w:p>
        </w:tc>
      </w:tr>
      <w:tr w:rsidR="00030DEB" w:rsidRPr="0066709E" w14:paraId="2F2F42C3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072C9676" w14:textId="77777777" w:rsidR="00030DEB" w:rsidRPr="0066709E" w:rsidRDefault="00030DEB" w:rsidP="00E03139">
            <w:pPr>
              <w:spacing w:beforeLines="60" w:before="144" w:afterLines="60" w:after="144"/>
              <w:jc w:val="center"/>
              <w:rPr>
                <w:rFonts w:ascii="Arial" w:hAnsi="Arial" w:cs="Wingdings 2"/>
                <w:sz w:val="27"/>
                <w:szCs w:val="27"/>
              </w:rPr>
            </w:pPr>
            <w:r w:rsidRPr="0066709E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09E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473B1">
              <w:rPr>
                <w:rFonts w:ascii="Arial" w:hAnsi="Arial" w:cs="Arial"/>
                <w:szCs w:val="18"/>
              </w:rPr>
            </w:r>
            <w:r w:rsidR="00A473B1">
              <w:rPr>
                <w:rFonts w:ascii="Arial" w:hAnsi="Arial" w:cs="Arial"/>
                <w:szCs w:val="18"/>
              </w:rPr>
              <w:fldChar w:fldCharType="separate"/>
            </w:r>
            <w:r w:rsidRPr="0066709E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94E836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Relazione geologica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6F9D340F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Geologo</w:t>
            </w:r>
          </w:p>
          <w:p w14:paraId="7CE3187C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Direttore dei lavori strutturali</w:t>
            </w:r>
          </w:p>
        </w:tc>
      </w:tr>
      <w:tr w:rsidR="00030DEB" w:rsidRPr="0066709E" w14:paraId="7915B9B9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4320F41A" w14:textId="77777777" w:rsidR="00030DEB" w:rsidRPr="0066709E" w:rsidRDefault="00030DEB" w:rsidP="00E03139">
            <w:pPr>
              <w:spacing w:beforeLines="60" w:before="144" w:afterLines="60" w:after="144"/>
              <w:jc w:val="center"/>
              <w:rPr>
                <w:rFonts w:ascii="Arial" w:hAnsi="Arial" w:cs="Wingdings 2"/>
                <w:sz w:val="27"/>
                <w:szCs w:val="27"/>
              </w:rPr>
            </w:pPr>
            <w:r w:rsidRPr="0066709E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09E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473B1">
              <w:rPr>
                <w:rFonts w:ascii="Arial" w:hAnsi="Arial" w:cs="Arial"/>
                <w:szCs w:val="18"/>
              </w:rPr>
            </w:r>
            <w:r w:rsidR="00A473B1">
              <w:rPr>
                <w:rFonts w:ascii="Arial" w:hAnsi="Arial" w:cs="Arial"/>
                <w:szCs w:val="18"/>
              </w:rPr>
              <w:fldChar w:fldCharType="separate"/>
            </w:r>
            <w:r w:rsidRPr="0066709E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416B4D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Relazione di Calcolo degli elementi prefabbricati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02BE4B5C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progettista strutturale degli elementi prefabbricati in serie</w:t>
            </w:r>
          </w:p>
          <w:p w14:paraId="595DA87D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direttore tecnico di stabilimento</w:t>
            </w:r>
          </w:p>
        </w:tc>
      </w:tr>
      <w:tr w:rsidR="00030DEB" w:rsidRPr="0066709E" w14:paraId="6553702F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5182D7C8" w14:textId="77777777" w:rsidR="00030DEB" w:rsidRPr="0066709E" w:rsidRDefault="00030DEB" w:rsidP="00E03139">
            <w:pPr>
              <w:spacing w:beforeLines="60" w:before="144" w:afterLines="60" w:after="144"/>
              <w:jc w:val="center"/>
              <w:rPr>
                <w:rFonts w:ascii="Arial" w:hAnsi="Arial" w:cs="Wingdings 2"/>
                <w:sz w:val="27"/>
                <w:szCs w:val="27"/>
              </w:rPr>
            </w:pPr>
            <w:r w:rsidRPr="0066709E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09E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473B1">
              <w:rPr>
                <w:rFonts w:ascii="Arial" w:hAnsi="Arial" w:cs="Arial"/>
                <w:szCs w:val="18"/>
              </w:rPr>
            </w:r>
            <w:r w:rsidR="00A473B1">
              <w:rPr>
                <w:rFonts w:ascii="Arial" w:hAnsi="Arial" w:cs="Arial"/>
                <w:szCs w:val="18"/>
              </w:rPr>
              <w:fldChar w:fldCharType="separate"/>
            </w:r>
            <w:r w:rsidRPr="0066709E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9CEAF3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Elaborati grafici esecutivi e Particolari costruttivi dei prefabbricati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55EE3734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progettista strutturale degli elementi prefabbricati in serie</w:t>
            </w:r>
          </w:p>
          <w:p w14:paraId="2EC8B84F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direttore tecnico di stabilimento</w:t>
            </w:r>
          </w:p>
        </w:tc>
      </w:tr>
      <w:tr w:rsidR="00030DEB" w:rsidRPr="0066709E" w14:paraId="5184E270" w14:textId="77777777" w:rsidTr="00E03139">
        <w:trPr>
          <w:trHeight w:val="567"/>
        </w:trPr>
        <w:tc>
          <w:tcPr>
            <w:tcW w:w="851" w:type="dxa"/>
            <w:vAlign w:val="center"/>
          </w:tcPr>
          <w:p w14:paraId="4D03B1D6" w14:textId="77777777" w:rsidR="00030DEB" w:rsidRPr="0066709E" w:rsidRDefault="00030DEB" w:rsidP="00E03139">
            <w:pPr>
              <w:spacing w:beforeLines="60" w:before="144" w:afterLines="60" w:after="144"/>
              <w:jc w:val="center"/>
              <w:rPr>
                <w:rFonts w:ascii="Arial" w:hAnsi="Arial" w:cs="Arial"/>
                <w:szCs w:val="18"/>
              </w:rPr>
            </w:pPr>
            <w:r w:rsidRPr="0066709E">
              <w:rPr>
                <w:rFonts w:ascii="Arial" w:hAnsi="Arial" w:cs="Arial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709E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473B1">
              <w:rPr>
                <w:rFonts w:ascii="Arial" w:hAnsi="Arial" w:cs="Arial"/>
                <w:szCs w:val="18"/>
              </w:rPr>
            </w:r>
            <w:r w:rsidR="00A473B1">
              <w:rPr>
                <w:rFonts w:ascii="Arial" w:hAnsi="Arial" w:cs="Arial"/>
                <w:szCs w:val="18"/>
              </w:rPr>
              <w:fldChar w:fldCharType="separate"/>
            </w:r>
            <w:r w:rsidRPr="0066709E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CA34C3" w14:textId="77777777" w:rsidR="00030DEB" w:rsidRPr="00C5688E" w:rsidRDefault="00030DEB" w:rsidP="00E03139">
            <w:pPr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Dichiarazione del collaudatore statico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6556E465" w14:textId="77777777" w:rsidR="00030DEB" w:rsidRPr="00C5688E" w:rsidRDefault="00030DEB" w:rsidP="00030DEB">
            <w:pPr>
              <w:numPr>
                <w:ilvl w:val="0"/>
                <w:numId w:val="15"/>
              </w:numPr>
              <w:spacing w:after="0" w:line="240" w:lineRule="auto"/>
              <w:ind w:left="181" w:hanging="221"/>
              <w:rPr>
                <w:rFonts w:cstheme="minorHAnsi"/>
                <w:sz w:val="18"/>
                <w:szCs w:val="18"/>
              </w:rPr>
            </w:pPr>
            <w:r w:rsidRPr="00C5688E">
              <w:rPr>
                <w:rFonts w:cstheme="minorHAnsi"/>
                <w:sz w:val="18"/>
                <w:szCs w:val="18"/>
              </w:rPr>
              <w:t>Collaudatore</w:t>
            </w:r>
          </w:p>
        </w:tc>
      </w:tr>
      <w:tr w:rsidR="00030DEB" w:rsidRPr="0066709E" w14:paraId="16458B87" w14:textId="77777777" w:rsidTr="00E03139">
        <w:tc>
          <w:tcPr>
            <w:tcW w:w="9464" w:type="dxa"/>
            <w:gridSpan w:val="3"/>
            <w:shd w:val="clear" w:color="auto" w:fill="E7E6E6" w:themeFill="background2"/>
            <w:vAlign w:val="center"/>
          </w:tcPr>
          <w:p w14:paraId="71EFC42B" w14:textId="77777777" w:rsidR="00030DEB" w:rsidRPr="00471DA9" w:rsidRDefault="002A24ED" w:rsidP="00E03139">
            <w:pPr>
              <w:spacing w:before="120" w:after="120"/>
              <w:jc w:val="both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471DA9">
              <w:rPr>
                <w:rFonts w:cstheme="minorHAnsi"/>
                <w:color w:val="002060"/>
                <w:sz w:val="16"/>
                <w:szCs w:val="16"/>
              </w:rPr>
              <w:t xml:space="preserve">Per il primo deposito di nuovi progetti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è</w:t>
            </w:r>
            <w:r w:rsidRPr="00471DA9">
              <w:rPr>
                <w:rFonts w:cstheme="minorHAnsi"/>
                <w:b/>
                <w:color w:val="002060"/>
                <w:sz w:val="16"/>
                <w:szCs w:val="16"/>
              </w:rPr>
              <w:t xml:space="preserve"> obbligatori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a</w:t>
            </w:r>
            <w:r w:rsidRPr="00471DA9">
              <w:rPr>
                <w:rFonts w:cstheme="minorHAnsi"/>
                <w:color w:val="002060"/>
                <w:sz w:val="16"/>
                <w:szCs w:val="16"/>
              </w:rPr>
              <w:t xml:space="preserve">, come documentazione minima, </w:t>
            </w:r>
            <w:r w:rsidRPr="00471DA9">
              <w:rPr>
                <w:rFonts w:cstheme="minorHAnsi"/>
                <w:b/>
                <w:color w:val="002060"/>
                <w:sz w:val="16"/>
                <w:szCs w:val="16"/>
              </w:rPr>
              <w:t xml:space="preserve">la presentazione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degli elaborati</w:t>
            </w:r>
            <w:r w:rsidRPr="00471DA9">
              <w:rPr>
                <w:rFonts w:cstheme="minorHAnsi"/>
                <w:b/>
                <w:color w:val="002060"/>
                <w:sz w:val="16"/>
                <w:szCs w:val="16"/>
              </w:rPr>
              <w:t xml:space="preserve"> sopra indicati con il simbolo</w:t>
            </w:r>
            <w:r w:rsidRPr="00E134BB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E134BB">
              <w:rPr>
                <w:rFonts w:ascii="Wingdings 2" w:hAnsi="Wingdings 2" w:cs="Wingdings 2"/>
                <w:color w:val="000000"/>
                <w:sz w:val="16"/>
                <w:szCs w:val="16"/>
              </w:rPr>
              <w:t></w:t>
            </w:r>
            <w:r>
              <w:rPr>
                <w:rFonts w:cstheme="minorHAnsi"/>
                <w:color w:val="002060"/>
                <w:sz w:val="16"/>
                <w:szCs w:val="16"/>
              </w:rPr>
              <w:t>. P</w:t>
            </w:r>
            <w:r w:rsidRPr="00471DA9">
              <w:rPr>
                <w:rFonts w:cstheme="minorHAnsi"/>
                <w:color w:val="002060"/>
                <w:sz w:val="16"/>
                <w:szCs w:val="16"/>
              </w:rPr>
              <w:t>er l</w:t>
            </w:r>
            <w:r>
              <w:rPr>
                <w:rFonts w:cstheme="minorHAnsi"/>
                <w:color w:val="002060"/>
                <w:sz w:val="16"/>
                <w:szCs w:val="16"/>
              </w:rPr>
              <w:t>e varianti</w:t>
            </w:r>
            <w:r w:rsidRPr="00471DA9">
              <w:rPr>
                <w:rFonts w:cstheme="minorHAnsi"/>
                <w:color w:val="00206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2060"/>
                <w:sz w:val="16"/>
                <w:szCs w:val="16"/>
              </w:rPr>
              <w:t>si devono</w:t>
            </w:r>
            <w:r w:rsidRPr="00471DA9">
              <w:rPr>
                <w:rFonts w:cstheme="minorHAnsi"/>
                <w:color w:val="002060"/>
                <w:sz w:val="16"/>
                <w:szCs w:val="16"/>
              </w:rPr>
              <w:t xml:space="preserve"> presentare </w:t>
            </w:r>
            <w:r>
              <w:rPr>
                <w:rFonts w:cstheme="minorHAnsi"/>
                <w:color w:val="002060"/>
                <w:sz w:val="16"/>
                <w:szCs w:val="16"/>
              </w:rPr>
              <w:t xml:space="preserve">solo </w:t>
            </w:r>
            <w:r w:rsidRPr="00471DA9">
              <w:rPr>
                <w:rFonts w:cstheme="minorHAnsi"/>
                <w:color w:val="002060"/>
                <w:sz w:val="16"/>
                <w:szCs w:val="16"/>
              </w:rPr>
              <w:t>i documenti che variano</w:t>
            </w:r>
            <w:r w:rsidRPr="00D008CD">
              <w:rPr>
                <w:rFonts w:cstheme="minorHAnsi"/>
                <w:color w:val="002060"/>
                <w:sz w:val="16"/>
                <w:szCs w:val="16"/>
              </w:rPr>
              <w:t xml:space="preserve"> rispetto al progetto originario</w:t>
            </w:r>
            <w:r>
              <w:rPr>
                <w:rFonts w:cstheme="minorHAnsi"/>
                <w:color w:val="4F81BD"/>
                <w:sz w:val="16"/>
                <w:szCs w:val="16"/>
              </w:rPr>
              <w:t>.</w:t>
            </w:r>
          </w:p>
        </w:tc>
      </w:tr>
    </w:tbl>
    <w:p w14:paraId="05066EB9" w14:textId="77777777" w:rsidR="0082539C" w:rsidRDefault="0082539C" w:rsidP="0082539C">
      <w:pPr>
        <w:ind w:left="360"/>
        <w:jc w:val="both"/>
      </w:pPr>
    </w:p>
    <w:p w14:paraId="62D256EB" w14:textId="77777777" w:rsidR="00394E2A" w:rsidRPr="00FA2F9F" w:rsidRDefault="005015AF" w:rsidP="009303B1">
      <w:pPr>
        <w:pStyle w:val="Paragrafoelenco"/>
        <w:pageBreakBefore/>
        <w:numPr>
          <w:ilvl w:val="0"/>
          <w:numId w:val="1"/>
        </w:numPr>
        <w:ind w:left="714" w:hanging="357"/>
        <w:jc w:val="both"/>
      </w:pPr>
      <w:r>
        <w:rPr>
          <w:b/>
        </w:rPr>
        <w:lastRenderedPageBreak/>
        <w:t>FRONT-END:</w:t>
      </w:r>
    </w:p>
    <w:p w14:paraId="3A5D598D" w14:textId="77777777" w:rsidR="00874786" w:rsidRDefault="00F3516C" w:rsidP="00AA486A">
      <w:pPr>
        <w:pStyle w:val="Paragrafoelenco"/>
        <w:numPr>
          <w:ilvl w:val="1"/>
          <w:numId w:val="1"/>
        </w:numPr>
        <w:jc w:val="both"/>
      </w:pPr>
      <w:r>
        <w:t>Il primo p</w:t>
      </w:r>
      <w:r w:rsidR="00AF7BCF">
        <w:t>asso</w:t>
      </w:r>
      <w:r>
        <w:t xml:space="preserve"> per il </w:t>
      </w:r>
      <w:r w:rsidR="00995177">
        <w:t>front-end deve prevedere una gerarchia</w:t>
      </w:r>
      <w:r w:rsidR="00583274">
        <w:t xml:space="preserve">, </w:t>
      </w:r>
      <w:r w:rsidR="00B61C1D">
        <w:t>che consiste</w:t>
      </w:r>
      <w:r w:rsidR="00AF7BCF">
        <w:t xml:space="preserve"> in</w:t>
      </w:r>
      <w:r w:rsidR="00874786">
        <w:t>:</w:t>
      </w:r>
    </w:p>
    <w:p w14:paraId="2A414A72" w14:textId="77777777" w:rsidR="00995177" w:rsidRDefault="009E26E7" w:rsidP="006B5093">
      <w:pPr>
        <w:pStyle w:val="Paragrafoelenco"/>
        <w:numPr>
          <w:ilvl w:val="2"/>
          <w:numId w:val="1"/>
        </w:numPr>
        <w:ind w:left="1843" w:hanging="322"/>
        <w:jc w:val="both"/>
      </w:pPr>
      <w:r>
        <w:t>il dirigente o</w:t>
      </w:r>
      <w:r w:rsidR="001F0724">
        <w:t xml:space="preserve"> </w:t>
      </w:r>
      <w:r w:rsidR="00874786">
        <w:t xml:space="preserve">il referente o </w:t>
      </w:r>
      <w:r>
        <w:t xml:space="preserve">la posizione di funzione o un </w:t>
      </w:r>
      <w:r w:rsidRPr="00B63669">
        <w:rPr>
          <w:b/>
        </w:rPr>
        <w:t>addetto specifico</w:t>
      </w:r>
      <w:r>
        <w:t xml:space="preserve"> </w:t>
      </w:r>
      <w:r w:rsidR="00254134">
        <w:t>deve avere la possibilità di</w:t>
      </w:r>
      <w:r w:rsidR="00CE6065">
        <w:t xml:space="preserve"> smista</w:t>
      </w:r>
      <w:r w:rsidR="00254134">
        <w:t>re</w:t>
      </w:r>
      <w:r w:rsidR="00CE6065">
        <w:t xml:space="preserve"> i procedimenti agli istruttori: il sistema deve prevedere </w:t>
      </w:r>
      <w:r w:rsidR="0058709E">
        <w:t>lo smistamen</w:t>
      </w:r>
      <w:r w:rsidR="00AF7BCF">
        <w:t>to in modo equo delle pratiche;</w:t>
      </w:r>
      <w:r w:rsidR="00996599">
        <w:t xml:space="preserve"> per fare questo l'addetto </w:t>
      </w:r>
      <w:r w:rsidR="004E5680">
        <w:t xml:space="preserve">deve poter avere visibile nel sistema il carico di lavoro di ogni singolo </w:t>
      </w:r>
      <w:r w:rsidR="003025D9">
        <w:t xml:space="preserve">istruttore per assegnare i progetti. Nel caso di presentazione di varianti il sistema deve </w:t>
      </w:r>
      <w:r w:rsidR="00AF7BCF">
        <w:t>evidenziare</w:t>
      </w:r>
      <w:r w:rsidR="003025D9">
        <w:t xml:space="preserve"> </w:t>
      </w:r>
      <w:r w:rsidR="00AF7BCF">
        <w:t>al</w:t>
      </w:r>
      <w:r w:rsidR="00636BE0">
        <w:t xml:space="preserve">l'addetto </w:t>
      </w:r>
      <w:r w:rsidR="0098297B">
        <w:t>il</w:t>
      </w:r>
      <w:r w:rsidR="00636BE0">
        <w:t xml:space="preserve"> nominativo dell’istruttore </w:t>
      </w:r>
      <w:r w:rsidR="00737AA7">
        <w:t xml:space="preserve">che ha eseguito le precedenti istruttore e </w:t>
      </w:r>
      <w:r w:rsidR="00AF7BCF">
        <w:t xml:space="preserve">deve essere libera </w:t>
      </w:r>
      <w:r w:rsidR="00737AA7">
        <w:t xml:space="preserve">la possibilità di </w:t>
      </w:r>
      <w:r w:rsidR="00B347E4">
        <w:t>assegnare sempre a lui o ad un altro</w:t>
      </w:r>
      <w:r w:rsidR="00AF7BCF" w:rsidRPr="00AF7BCF">
        <w:t xml:space="preserve"> </w:t>
      </w:r>
      <w:r w:rsidR="00AF7BCF">
        <w:t>il procedimento</w:t>
      </w:r>
      <w:r w:rsidR="0070748A">
        <w:t>.</w:t>
      </w:r>
      <w:r w:rsidR="00874786">
        <w:t xml:space="preserve"> </w:t>
      </w:r>
      <w:r w:rsidR="0098297B">
        <w:t>I</w:t>
      </w:r>
      <w:r w:rsidR="00874786">
        <w:t xml:space="preserve">n ogni caso </w:t>
      </w:r>
      <w:r w:rsidR="00AF7BCF">
        <w:t xml:space="preserve">deve essere consentito </w:t>
      </w:r>
      <w:r w:rsidR="00874786">
        <w:t>anche variare l’istruttore</w:t>
      </w:r>
      <w:r w:rsidR="0098297B">
        <w:t xml:space="preserve"> in corso di istruttoria</w:t>
      </w:r>
      <w:r w:rsidR="00874786">
        <w:t>. L’addetto può essere colui che esegue la verifica formale della documentazione.</w:t>
      </w:r>
    </w:p>
    <w:p w14:paraId="25D1B130" w14:textId="77777777" w:rsidR="00F14CCB" w:rsidRDefault="00874786" w:rsidP="00AA486A">
      <w:pPr>
        <w:pStyle w:val="Paragrafoelenco"/>
        <w:numPr>
          <w:ilvl w:val="1"/>
          <w:numId w:val="1"/>
        </w:numPr>
        <w:jc w:val="both"/>
      </w:pPr>
      <w:r>
        <w:t xml:space="preserve">La piattaforma deve eseguire una primissima verifica formale che non fa </w:t>
      </w:r>
      <w:r w:rsidR="00AF7BCF">
        <w:t>inoltrare</w:t>
      </w:r>
      <w:r>
        <w:t xml:space="preserve"> la pratica se non c’è la </w:t>
      </w:r>
      <w:r w:rsidR="00F14CCB">
        <w:t xml:space="preserve">documentazione minima </w:t>
      </w:r>
      <w:r w:rsidR="00AF7BCF">
        <w:t xml:space="preserve">necessaria </w:t>
      </w:r>
      <w:r w:rsidR="00F14CCB">
        <w:t>e se</w:t>
      </w:r>
      <w:r w:rsidR="0098297B">
        <w:t xml:space="preserve"> non</w:t>
      </w:r>
      <w:r w:rsidR="00F14CCB">
        <w:t xml:space="preserve"> sono firmat</w:t>
      </w:r>
      <w:r w:rsidR="00AF7BCF">
        <w:t xml:space="preserve">i </w:t>
      </w:r>
      <w:r w:rsidR="00F14CCB">
        <w:t>digital</w:t>
      </w:r>
      <w:r w:rsidR="00AF7BCF">
        <w:t>ment</w:t>
      </w:r>
      <w:r w:rsidR="00F14CCB">
        <w:t>e</w:t>
      </w:r>
      <w:r w:rsidR="0098297B">
        <w:t xml:space="preserve"> i documenti</w:t>
      </w:r>
      <w:r w:rsidR="00F14CCB">
        <w:t>.</w:t>
      </w:r>
    </w:p>
    <w:p w14:paraId="788733A2" w14:textId="77777777" w:rsidR="001D7BBC" w:rsidRDefault="00AF7BCF" w:rsidP="001F05D7">
      <w:pPr>
        <w:pStyle w:val="Paragrafoelenco"/>
        <w:numPr>
          <w:ilvl w:val="1"/>
          <w:numId w:val="1"/>
        </w:numPr>
        <w:jc w:val="both"/>
      </w:pPr>
      <w:r>
        <w:t>L</w:t>
      </w:r>
      <w:r w:rsidR="002500D2">
        <w:t xml:space="preserve">’istruttore </w:t>
      </w:r>
      <w:r w:rsidR="007C2ACF">
        <w:t>deve poter vedere l’intero</w:t>
      </w:r>
      <w:r w:rsidR="00AA7BC9">
        <w:t xml:space="preserve"> Il </w:t>
      </w:r>
      <w:r w:rsidR="00AA7BC9" w:rsidRPr="00AA7BC9">
        <w:rPr>
          <w:b/>
        </w:rPr>
        <w:t xml:space="preserve">titolo dell’intervento </w:t>
      </w:r>
      <w:r w:rsidR="007C2ACF">
        <w:t>riguardante il procedimento, tutti i protocolli e i relativi documenti che sono associati</w:t>
      </w:r>
      <w:r w:rsidR="0098297B">
        <w:t>.</w:t>
      </w:r>
    </w:p>
    <w:p w14:paraId="75D4CCB4" w14:textId="77777777" w:rsidR="002500D2" w:rsidRDefault="00AF7BCF" w:rsidP="00AA486A">
      <w:pPr>
        <w:pStyle w:val="Paragrafoelenco"/>
        <w:numPr>
          <w:ilvl w:val="1"/>
          <w:numId w:val="1"/>
        </w:numPr>
        <w:jc w:val="both"/>
      </w:pPr>
      <w:r>
        <w:t>F</w:t>
      </w:r>
      <w:r w:rsidR="0098297B">
        <w:t>unzione</w:t>
      </w:r>
      <w:r>
        <w:t xml:space="preserve"> fondamentale per </w:t>
      </w:r>
      <w:r w:rsidR="001D7BBC">
        <w:t xml:space="preserve">la piattaforma </w:t>
      </w:r>
      <w:r>
        <w:t>è la</w:t>
      </w:r>
      <w:r w:rsidR="0098297B">
        <w:t xml:space="preserve"> scan</w:t>
      </w:r>
      <w:r>
        <w:t>sione delle</w:t>
      </w:r>
      <w:r w:rsidR="001D7BBC">
        <w:t xml:space="preserve"> tempistiche </w:t>
      </w:r>
      <w:r>
        <w:t xml:space="preserve">indicate </w:t>
      </w:r>
      <w:r w:rsidR="001D7BBC">
        <w:t>dalla legge regione e dalle linee guida</w:t>
      </w:r>
      <w:r w:rsidR="00E51537">
        <w:t>.</w:t>
      </w:r>
    </w:p>
    <w:p w14:paraId="7FBE0328" w14:textId="77777777" w:rsidR="00686236" w:rsidRDefault="00E51537" w:rsidP="006B5093">
      <w:pPr>
        <w:pStyle w:val="Paragrafoelenco"/>
        <w:numPr>
          <w:ilvl w:val="1"/>
          <w:numId w:val="1"/>
        </w:numPr>
        <w:ind w:left="1418"/>
        <w:jc w:val="both"/>
      </w:pPr>
      <w:r>
        <w:t xml:space="preserve">La </w:t>
      </w:r>
      <w:r w:rsidR="001D7BBC">
        <w:t xml:space="preserve">piattaforma </w:t>
      </w:r>
      <w:r w:rsidR="00BA27BA">
        <w:t xml:space="preserve">sistema deve consentire di vedere </w:t>
      </w:r>
      <w:r w:rsidR="001D7BBC">
        <w:t xml:space="preserve">tutti i </w:t>
      </w:r>
      <w:r w:rsidR="00F64C2D" w:rsidRPr="00F64C2D">
        <w:t xml:space="preserve">contenuti del </w:t>
      </w:r>
      <w:r w:rsidR="00F64C2D">
        <w:t>“</w:t>
      </w:r>
      <w:r w:rsidR="00F64C2D">
        <w:rPr>
          <w:b/>
        </w:rPr>
        <w:t>fascicolo</w:t>
      </w:r>
      <w:r w:rsidR="00F64C2D" w:rsidRPr="00F01E20">
        <w:rPr>
          <w:b/>
        </w:rPr>
        <w:t xml:space="preserve"> dell’intervento</w:t>
      </w:r>
      <w:r w:rsidR="00F64C2D">
        <w:t xml:space="preserve">” </w:t>
      </w:r>
      <w:r w:rsidR="00150D8C">
        <w:t>e</w:t>
      </w:r>
      <w:r w:rsidR="00913006">
        <w:t xml:space="preserve"> ogni singol</w:t>
      </w:r>
      <w:r w:rsidR="0098297B">
        <w:t>a</w:t>
      </w:r>
      <w:r w:rsidR="00913006">
        <w:t xml:space="preserve"> </w:t>
      </w:r>
      <w:r w:rsidR="00686236">
        <w:t>fase</w:t>
      </w:r>
      <w:r w:rsidR="001D7BBC">
        <w:t xml:space="preserve"> che sono per </w:t>
      </w:r>
      <w:r w:rsidR="00686236">
        <w:t>l’autorizzazione sismica:</w:t>
      </w:r>
    </w:p>
    <w:p w14:paraId="378C19C8" w14:textId="77777777" w:rsidR="00686236" w:rsidRDefault="00686236" w:rsidP="0024353A">
      <w:pPr>
        <w:pStyle w:val="Paragrafoelenco"/>
        <w:numPr>
          <w:ilvl w:val="3"/>
          <w:numId w:val="1"/>
        </w:numPr>
        <w:ind w:left="1843"/>
        <w:jc w:val="both"/>
      </w:pPr>
      <w:r>
        <w:t xml:space="preserve">Denuncia dei lavori </w:t>
      </w:r>
      <w:r w:rsidR="001D7BBC">
        <w:t>(prima istanza o nuova)</w:t>
      </w:r>
      <w:r>
        <w:t>;</w:t>
      </w:r>
    </w:p>
    <w:p w14:paraId="14C5D810" w14:textId="77777777" w:rsidR="00686236" w:rsidRDefault="00686236" w:rsidP="0024353A">
      <w:pPr>
        <w:pStyle w:val="Paragrafoelenco"/>
        <w:numPr>
          <w:ilvl w:val="3"/>
          <w:numId w:val="1"/>
        </w:numPr>
        <w:ind w:left="1843"/>
        <w:jc w:val="both"/>
      </w:pPr>
      <w:r>
        <w:t>Comunicazione inizio lavori;</w:t>
      </w:r>
    </w:p>
    <w:p w14:paraId="04FE9F74" w14:textId="77777777" w:rsidR="00686236" w:rsidRDefault="00686236" w:rsidP="0024353A">
      <w:pPr>
        <w:pStyle w:val="Paragrafoelenco"/>
        <w:numPr>
          <w:ilvl w:val="3"/>
          <w:numId w:val="1"/>
        </w:numPr>
        <w:ind w:left="1843"/>
        <w:jc w:val="both"/>
      </w:pPr>
      <w:r>
        <w:t xml:space="preserve">Denunci lavori </w:t>
      </w:r>
      <w:r w:rsidR="006B5093">
        <w:t xml:space="preserve">di un progetto </w:t>
      </w:r>
      <w:r>
        <w:t>in variante;</w:t>
      </w:r>
    </w:p>
    <w:p w14:paraId="3737DD1D" w14:textId="77777777" w:rsidR="00686236" w:rsidRDefault="00686236" w:rsidP="0024353A">
      <w:pPr>
        <w:pStyle w:val="Paragrafoelenco"/>
        <w:numPr>
          <w:ilvl w:val="3"/>
          <w:numId w:val="1"/>
        </w:numPr>
        <w:ind w:left="1843"/>
        <w:jc w:val="both"/>
      </w:pPr>
      <w:r>
        <w:t>Comunicazioni e aggiornamenti;</w:t>
      </w:r>
    </w:p>
    <w:p w14:paraId="752A6F4F" w14:textId="77777777" w:rsidR="00686236" w:rsidRDefault="00686236" w:rsidP="0024353A">
      <w:pPr>
        <w:pStyle w:val="Paragrafoelenco"/>
        <w:numPr>
          <w:ilvl w:val="3"/>
          <w:numId w:val="1"/>
        </w:numPr>
        <w:ind w:left="1843"/>
        <w:jc w:val="both"/>
      </w:pPr>
      <w:r>
        <w:t>Fine lavori o presentazione R.S.U. o C.R.E.;</w:t>
      </w:r>
    </w:p>
    <w:p w14:paraId="77FD185D" w14:textId="77777777" w:rsidR="00686236" w:rsidRDefault="00686236" w:rsidP="0024353A">
      <w:pPr>
        <w:pStyle w:val="Paragrafoelenco"/>
        <w:numPr>
          <w:ilvl w:val="3"/>
          <w:numId w:val="1"/>
        </w:numPr>
        <w:ind w:left="1843"/>
        <w:jc w:val="both"/>
      </w:pPr>
      <w:r>
        <w:t>Collaudo statico ove previsto.</w:t>
      </w:r>
    </w:p>
    <w:p w14:paraId="439CB2ED" w14:textId="77777777" w:rsidR="00304E44" w:rsidRDefault="00540BB4" w:rsidP="00304E44">
      <w:pPr>
        <w:pStyle w:val="Paragrafoelenco"/>
        <w:numPr>
          <w:ilvl w:val="1"/>
          <w:numId w:val="1"/>
        </w:numPr>
        <w:jc w:val="both"/>
      </w:pPr>
      <w:r>
        <w:rPr>
          <w:b/>
        </w:rPr>
        <w:t>Fase A - I</w:t>
      </w:r>
      <w:r w:rsidR="00304E44" w:rsidRPr="00540BB4">
        <w:rPr>
          <w:b/>
        </w:rPr>
        <w:t>struttoria</w:t>
      </w:r>
      <w:r w:rsidR="00304E44">
        <w:t xml:space="preserve"> </w:t>
      </w:r>
      <w:r w:rsidR="006E3C51" w:rsidRPr="006E3C51">
        <w:rPr>
          <w:b/>
        </w:rPr>
        <w:t>Autorizzazione sismica</w:t>
      </w:r>
      <w:r w:rsidR="00926CCD">
        <w:t>:</w:t>
      </w:r>
    </w:p>
    <w:p w14:paraId="6D8913C6" w14:textId="77777777" w:rsidR="00CD4FFB" w:rsidRDefault="0098297B" w:rsidP="006E3C51">
      <w:pPr>
        <w:pStyle w:val="Paragrafoelenco"/>
        <w:numPr>
          <w:ilvl w:val="2"/>
          <w:numId w:val="1"/>
        </w:numPr>
        <w:ind w:left="1843" w:hanging="322"/>
        <w:jc w:val="both"/>
      </w:pPr>
      <w:r>
        <w:t>La piattaforma d</w:t>
      </w:r>
      <w:r w:rsidR="00CD4FFB">
        <w:t xml:space="preserve">eve avere un </w:t>
      </w:r>
      <w:r>
        <w:t xml:space="preserve">vero e </w:t>
      </w:r>
      <w:r w:rsidR="00CD4FFB">
        <w:t>proprio scadenzario che mette in ordine per data di scadenza del procedimento i “</w:t>
      </w:r>
      <w:r w:rsidR="00CD4FFB">
        <w:rPr>
          <w:b/>
        </w:rPr>
        <w:t xml:space="preserve">fascicoli </w:t>
      </w:r>
      <w:r w:rsidR="00FC5AC4">
        <w:rPr>
          <w:b/>
        </w:rPr>
        <w:t>elettronici” (titolo dell’intervento)</w:t>
      </w:r>
      <w:r w:rsidR="00CD4FFB" w:rsidRPr="00CD4FFB">
        <w:t xml:space="preserve"> </w:t>
      </w:r>
      <w:r w:rsidR="00CD4FFB">
        <w:t>e poter fare la ricerca dei “</w:t>
      </w:r>
      <w:r w:rsidR="00FC5AC4">
        <w:rPr>
          <w:b/>
        </w:rPr>
        <w:t>titolo dell’intervento</w:t>
      </w:r>
      <w:r w:rsidR="00CD4FFB" w:rsidRPr="00CD4FFB">
        <w:t>”</w:t>
      </w:r>
      <w:r w:rsidR="00A55B27">
        <w:t xml:space="preserve"> (esempio verificare se un progetto è ancora sospeso).</w:t>
      </w:r>
    </w:p>
    <w:p w14:paraId="3EC87F6D" w14:textId="77777777" w:rsidR="00926CCD" w:rsidRDefault="00926CCD" w:rsidP="006E3C51">
      <w:pPr>
        <w:pStyle w:val="Paragrafoelenco"/>
        <w:numPr>
          <w:ilvl w:val="2"/>
          <w:numId w:val="1"/>
        </w:numPr>
        <w:ind w:left="1843" w:hanging="322"/>
        <w:jc w:val="both"/>
      </w:pPr>
      <w:r>
        <w:t>Il sistema deve consentire di poter verificare ogni singolo documento caricato, che corrisponda a</w:t>
      </w:r>
      <w:r w:rsidR="00275853">
        <w:t xml:space="preserve">i </w:t>
      </w:r>
      <w:r w:rsidR="00227624">
        <w:t>“</w:t>
      </w:r>
      <w:r w:rsidR="00227624">
        <w:rPr>
          <w:b/>
        </w:rPr>
        <w:t>fascicolo</w:t>
      </w:r>
      <w:r w:rsidR="00227624" w:rsidRPr="00F01E20">
        <w:rPr>
          <w:b/>
        </w:rPr>
        <w:t xml:space="preserve"> dell’intervento</w:t>
      </w:r>
      <w:r w:rsidR="00227624">
        <w:t>”</w:t>
      </w:r>
      <w:r w:rsidR="00FC1263">
        <w:t xml:space="preserve">, </w:t>
      </w:r>
      <w:r w:rsidR="00AF7BCF">
        <w:t>e</w:t>
      </w:r>
      <w:r w:rsidR="00FC1263">
        <w:t xml:space="preserve"> verificare chi li ha firmati digitalmente, </w:t>
      </w:r>
      <w:r w:rsidR="00AF7BCF">
        <w:t>deve</w:t>
      </w:r>
      <w:r w:rsidR="00FC1263">
        <w:t xml:space="preserve"> </w:t>
      </w:r>
      <w:r w:rsidR="00AF7BCF">
        <w:t xml:space="preserve">consentire di </w:t>
      </w:r>
      <w:r w:rsidR="00FC1263">
        <w:t>aprire</w:t>
      </w:r>
      <w:r w:rsidR="0098297B">
        <w:t xml:space="preserve"> i file</w:t>
      </w:r>
      <w:r w:rsidR="00FC1263">
        <w:t>, in fase di istruttoria, senza dover</w:t>
      </w:r>
      <w:r w:rsidR="0098297B">
        <w:t xml:space="preserve"> riverificare </w:t>
      </w:r>
      <w:r w:rsidR="00FC1263">
        <w:t xml:space="preserve">la firma (Aruba, file </w:t>
      </w:r>
      <w:r w:rsidR="00ED1A64">
        <w:t>protettor</w:t>
      </w:r>
      <w:r w:rsidR="00FC1263">
        <w:t xml:space="preserve">, </w:t>
      </w:r>
      <w:r w:rsidR="00ED1A64">
        <w:t>dike</w:t>
      </w:r>
      <w:r w:rsidR="00FC1263">
        <w:t xml:space="preserve"> </w:t>
      </w:r>
      <w:r w:rsidR="00ED1A64">
        <w:t xml:space="preserve">e </w:t>
      </w:r>
      <w:proofErr w:type="spellStart"/>
      <w:r w:rsidR="00FC1263">
        <w:t>ecc</w:t>
      </w:r>
      <w:proofErr w:type="spellEnd"/>
      <w:r w:rsidR="00FC1263">
        <w:t>)</w:t>
      </w:r>
      <w:r w:rsidR="000E1C32">
        <w:t>.</w:t>
      </w:r>
    </w:p>
    <w:p w14:paraId="2CCD530A" w14:textId="77777777" w:rsidR="000E1C32" w:rsidRDefault="000E1C32" w:rsidP="006E3C51">
      <w:pPr>
        <w:pStyle w:val="Paragrafoelenco"/>
        <w:numPr>
          <w:ilvl w:val="2"/>
          <w:numId w:val="1"/>
        </w:numPr>
        <w:ind w:left="1843" w:hanging="322"/>
        <w:jc w:val="both"/>
      </w:pPr>
      <w:r>
        <w:t xml:space="preserve">Nella fase preliminare </w:t>
      </w:r>
      <w:r w:rsidR="00AF7BCF">
        <w:t xml:space="preserve">si deve </w:t>
      </w:r>
      <w:r>
        <w:t xml:space="preserve">poter fare o </w:t>
      </w:r>
      <w:r w:rsidRPr="00275853">
        <w:rPr>
          <w:b/>
        </w:rPr>
        <w:t>l'avvio del procedimento</w:t>
      </w:r>
      <w:r>
        <w:t xml:space="preserve"> </w:t>
      </w:r>
      <w:r w:rsidR="00275853">
        <w:t xml:space="preserve">(sub-azione: </w:t>
      </w:r>
      <w:r w:rsidR="00275853" w:rsidRPr="00A55B27">
        <w:rPr>
          <w:b/>
          <w:i/>
          <w:color w:val="7030A0"/>
        </w:rPr>
        <w:t>avvio del procedimento</w:t>
      </w:r>
      <w:r w:rsidR="00275853">
        <w:t xml:space="preserve">) </w:t>
      </w:r>
      <w:r>
        <w:t xml:space="preserve">o </w:t>
      </w:r>
      <w:r w:rsidR="000E677F">
        <w:t>r</w:t>
      </w:r>
      <w:r w:rsidR="00CD4FFB">
        <w:t>espin</w:t>
      </w:r>
      <w:r w:rsidR="0098297B">
        <w:t>gere</w:t>
      </w:r>
      <w:r w:rsidR="000E677F">
        <w:t xml:space="preserve"> la pratica</w:t>
      </w:r>
      <w:r w:rsidR="00275853">
        <w:t xml:space="preserve"> (sub-azione: </w:t>
      </w:r>
      <w:r w:rsidR="00300592">
        <w:rPr>
          <w:b/>
          <w:i/>
          <w:color w:val="7030A0"/>
        </w:rPr>
        <w:t>respingere</w:t>
      </w:r>
      <w:r w:rsidR="004D3A9B">
        <w:rPr>
          <w:b/>
          <w:i/>
          <w:color w:val="7030A0"/>
        </w:rPr>
        <w:t xml:space="preserve"> l’istanza</w:t>
      </w:r>
      <w:r w:rsidR="00275853">
        <w:t>)</w:t>
      </w:r>
      <w:r w:rsidR="000E677F">
        <w:t xml:space="preserve">, </w:t>
      </w:r>
      <w:r w:rsidR="00AF7BCF">
        <w:t>dopo una verifica sui documenti trasmessi</w:t>
      </w:r>
      <w:r w:rsidR="0088421C">
        <w:t>.</w:t>
      </w:r>
    </w:p>
    <w:p w14:paraId="5BF76353" w14:textId="77777777" w:rsidR="00CD4FFB" w:rsidRDefault="00A55B27" w:rsidP="0024353A">
      <w:pPr>
        <w:pStyle w:val="Paragrafoelenco"/>
        <w:numPr>
          <w:ilvl w:val="3"/>
          <w:numId w:val="1"/>
        </w:numPr>
        <w:ind w:left="2268"/>
        <w:jc w:val="both"/>
      </w:pPr>
      <w:r>
        <w:t>In caso di avvio del procedimento, creare automaticamente una lettera standard in cui viene riportato quello stabilito dalla 241/90 (responsabile del procedimento,</w:t>
      </w:r>
      <w:r w:rsidR="00664FA9">
        <w:t xml:space="preserve"> l’istruttore, </w:t>
      </w:r>
      <w:r>
        <w:t>scadenza dei termini, ecc.);</w:t>
      </w:r>
    </w:p>
    <w:p w14:paraId="3CAA45F0" w14:textId="77777777" w:rsidR="00A55B27" w:rsidRDefault="00A55B27" w:rsidP="0024353A">
      <w:pPr>
        <w:pStyle w:val="Paragrafoelenco"/>
        <w:numPr>
          <w:ilvl w:val="3"/>
          <w:numId w:val="1"/>
        </w:numPr>
        <w:ind w:left="2268"/>
        <w:jc w:val="both"/>
      </w:pPr>
      <w:r>
        <w:t xml:space="preserve">Invece nel </w:t>
      </w:r>
      <w:r w:rsidR="00EE7940">
        <w:t xml:space="preserve">caso </w:t>
      </w:r>
      <w:r w:rsidR="00AF7BCF">
        <w:t xml:space="preserve">in cui </w:t>
      </w:r>
      <w:r w:rsidR="009C2125">
        <w:t>viene</w:t>
      </w:r>
      <w:r w:rsidR="00EE7940">
        <w:t xml:space="preserve"> </w:t>
      </w:r>
      <w:r w:rsidR="003478C3">
        <w:t>“</w:t>
      </w:r>
      <w:r w:rsidR="00EE7940" w:rsidRPr="00227624">
        <w:rPr>
          <w:b/>
        </w:rPr>
        <w:t>respint</w:t>
      </w:r>
      <w:r w:rsidR="003478C3" w:rsidRPr="00227624">
        <w:rPr>
          <w:b/>
        </w:rPr>
        <w:t>a</w:t>
      </w:r>
      <w:r w:rsidR="003478C3">
        <w:t>”</w:t>
      </w:r>
      <w:r w:rsidR="00EE7940">
        <w:t xml:space="preserve"> </w:t>
      </w:r>
      <w:r w:rsidR="00227624">
        <w:t xml:space="preserve">(o rigetto) </w:t>
      </w:r>
      <w:r w:rsidR="00EE7940">
        <w:t>l</w:t>
      </w:r>
      <w:r w:rsidR="003478C3">
        <w:t>’istanza</w:t>
      </w:r>
      <w:r w:rsidR="00EE7940">
        <w:t xml:space="preserve">, la piattaforma deve consentire la compilazione di un modulo in cui aggiungere le motivazioni richieste per legge (241/90), creare il documento, inviare alla firma del responsabile del procedimento ed infine </w:t>
      </w:r>
      <w:r w:rsidR="001F6297">
        <w:t>notifica</w:t>
      </w:r>
      <w:r w:rsidR="00AF7BCF">
        <w:t>rl</w:t>
      </w:r>
      <w:r w:rsidR="001F6297">
        <w:t>o agli interessati.</w:t>
      </w:r>
    </w:p>
    <w:p w14:paraId="6B49D968" w14:textId="77777777" w:rsidR="00664FA9" w:rsidRDefault="00664FA9" w:rsidP="00664FA9">
      <w:pPr>
        <w:ind w:left="1908"/>
        <w:jc w:val="both"/>
      </w:pPr>
      <w:r w:rsidRPr="00E51537">
        <w:lastRenderedPageBreak/>
        <w:t>In ogni caso trascorsi 15 giorni dall’arrivo della documentazione</w:t>
      </w:r>
      <w:r w:rsidR="004D3A9B" w:rsidRPr="00E51537">
        <w:t xml:space="preserve"> la piattaforma </w:t>
      </w:r>
      <w:r w:rsidRPr="00E51537">
        <w:t xml:space="preserve">deve eseguire un avvio del procedimento automatico indicando come responsabile del procedimento o il dirigente o la posizione di funzione ove presente. Naturalmente la piattaforma deve prevedere una notifica urgente o al dirigente o alla </w:t>
      </w:r>
      <w:proofErr w:type="spellStart"/>
      <w:r w:rsidRPr="00E51537">
        <w:t>p.o.</w:t>
      </w:r>
      <w:proofErr w:type="spellEnd"/>
      <w:r w:rsidRPr="00E51537">
        <w:t xml:space="preserve"> della s</w:t>
      </w:r>
      <w:r w:rsidR="00E51537">
        <w:t>truttura</w:t>
      </w:r>
      <w:r w:rsidRPr="00E51537">
        <w:t>.</w:t>
      </w:r>
    </w:p>
    <w:p w14:paraId="0B266717" w14:textId="77777777" w:rsidR="006E3C51" w:rsidRDefault="00EE7940" w:rsidP="006E3C51">
      <w:pPr>
        <w:pStyle w:val="Paragrafoelenco"/>
        <w:numPr>
          <w:ilvl w:val="2"/>
          <w:numId w:val="1"/>
        </w:numPr>
        <w:ind w:left="1843" w:hanging="322"/>
        <w:jc w:val="both"/>
      </w:pPr>
      <w:r>
        <w:t>Nel caso di presentazione di “</w:t>
      </w:r>
      <w:r>
        <w:rPr>
          <w:b/>
        </w:rPr>
        <w:t xml:space="preserve">trasmissione </w:t>
      </w:r>
      <w:r w:rsidRPr="00EE7940">
        <w:rPr>
          <w:b/>
        </w:rPr>
        <w:t>volontaria</w:t>
      </w:r>
      <w:r>
        <w:t>”</w:t>
      </w:r>
      <w:r w:rsidR="002B18A3">
        <w:t xml:space="preserve">, </w:t>
      </w:r>
      <w:r w:rsidR="006E3C51">
        <w:t>consentire all’istruttore di:</w:t>
      </w:r>
    </w:p>
    <w:p w14:paraId="5B4D9E04" w14:textId="77777777" w:rsidR="006E3C51" w:rsidRDefault="006E3C51" w:rsidP="0024353A">
      <w:pPr>
        <w:pStyle w:val="Paragrafoelenco"/>
        <w:numPr>
          <w:ilvl w:val="3"/>
          <w:numId w:val="1"/>
        </w:numPr>
        <w:ind w:left="2268"/>
        <w:jc w:val="both"/>
      </w:pPr>
      <w:r w:rsidRPr="006E3C51">
        <w:rPr>
          <w:b/>
        </w:rPr>
        <w:t>Accogliere</w:t>
      </w:r>
      <w:r>
        <w:t xml:space="preserve"> quanto trasmesso e quindi non </w:t>
      </w:r>
      <w:r w:rsidR="00CB2D71">
        <w:t>si interrompe il procedimento;</w:t>
      </w:r>
      <w:r w:rsidR="008B48F8" w:rsidRPr="008B48F8">
        <w:t xml:space="preserve"> </w:t>
      </w:r>
      <w:r w:rsidR="008B48F8">
        <w:t xml:space="preserve">(sub-azione: </w:t>
      </w:r>
      <w:r w:rsidR="008B48F8">
        <w:rPr>
          <w:b/>
          <w:i/>
          <w:color w:val="7030A0"/>
        </w:rPr>
        <w:t>Proseguire istruttoria</w:t>
      </w:r>
      <w:r w:rsidR="008B48F8">
        <w:t>)</w:t>
      </w:r>
    </w:p>
    <w:p w14:paraId="4BB3F64A" w14:textId="77777777" w:rsidR="0088421C" w:rsidRPr="00E51537" w:rsidRDefault="00CB2D71" w:rsidP="0024353A">
      <w:pPr>
        <w:pStyle w:val="Paragrafoelenco"/>
        <w:numPr>
          <w:ilvl w:val="3"/>
          <w:numId w:val="1"/>
        </w:numPr>
        <w:ind w:left="2268"/>
        <w:jc w:val="both"/>
      </w:pPr>
      <w:r>
        <w:rPr>
          <w:b/>
        </w:rPr>
        <w:t>Riinizio dell’iter autorizzativo</w:t>
      </w:r>
      <w:r>
        <w:t>, se l’istruttore ravvisa che quanto trasmesso comporta ulteriori valutazioni, i 60 giorni dell’autorizzazione ripartono da zero.</w:t>
      </w:r>
      <w:r w:rsidR="008B48F8">
        <w:t xml:space="preserve"> </w:t>
      </w:r>
      <w:r w:rsidR="008B48F8" w:rsidRPr="00E51537">
        <w:t xml:space="preserve">(sub-azione: </w:t>
      </w:r>
      <w:r w:rsidR="008B48F8" w:rsidRPr="00E51537">
        <w:rPr>
          <w:b/>
          <w:i/>
          <w:color w:val="7030A0"/>
        </w:rPr>
        <w:t>Riinizio termini</w:t>
      </w:r>
      <w:r w:rsidR="008B48F8" w:rsidRPr="00E51537">
        <w:t>)</w:t>
      </w:r>
    </w:p>
    <w:p w14:paraId="51FC51DE" w14:textId="77777777" w:rsidR="00BF6DA8" w:rsidRPr="00E51537" w:rsidRDefault="00BF6DA8" w:rsidP="0024353A">
      <w:pPr>
        <w:pStyle w:val="Paragrafoelenco"/>
        <w:numPr>
          <w:ilvl w:val="3"/>
          <w:numId w:val="1"/>
        </w:numPr>
        <w:ind w:left="2268"/>
        <w:jc w:val="both"/>
      </w:pPr>
      <w:r w:rsidRPr="00E51537">
        <w:rPr>
          <w:b/>
        </w:rPr>
        <w:t>Sospensione della pratica (es. in caso di rinuncia della D.L. oppure sostituzione dell’impresa, senza indicare il/la nuovo/a)</w:t>
      </w:r>
    </w:p>
    <w:p w14:paraId="57DD9B72" w14:textId="77777777" w:rsidR="00BF6DA8" w:rsidRPr="00E51537" w:rsidRDefault="00BF6DA8" w:rsidP="0024353A">
      <w:pPr>
        <w:pStyle w:val="Paragrafoelenco"/>
        <w:numPr>
          <w:ilvl w:val="3"/>
          <w:numId w:val="1"/>
        </w:numPr>
        <w:ind w:left="2268"/>
        <w:jc w:val="both"/>
      </w:pPr>
      <w:r w:rsidRPr="00E51537">
        <w:rPr>
          <w:b/>
        </w:rPr>
        <w:t>Per le azioni a) e b) e c) il sistema deve inviare una comunicazione al professionista che ha presentato la pratica</w:t>
      </w:r>
    </w:p>
    <w:p w14:paraId="6BA15089" w14:textId="77777777" w:rsidR="00CB2D71" w:rsidRDefault="00CB2D71" w:rsidP="006E3C51">
      <w:pPr>
        <w:pStyle w:val="Paragrafoelenco"/>
        <w:numPr>
          <w:ilvl w:val="2"/>
          <w:numId w:val="1"/>
        </w:numPr>
        <w:ind w:left="1843" w:hanging="322"/>
        <w:jc w:val="both"/>
      </w:pPr>
      <w:r w:rsidRPr="00E51537">
        <w:t xml:space="preserve">Entro il </w:t>
      </w:r>
      <w:r w:rsidRPr="00E51537">
        <w:rPr>
          <w:b/>
        </w:rPr>
        <w:t>45°giorno</w:t>
      </w:r>
      <w:r w:rsidRPr="00E51537">
        <w:t xml:space="preserve"> del procedimento la norma consente all’istruttore</w:t>
      </w:r>
      <w:r>
        <w:t xml:space="preserve"> poter “</w:t>
      </w:r>
      <w:r>
        <w:rPr>
          <w:b/>
        </w:rPr>
        <w:t>richiedere integrazioni”</w:t>
      </w:r>
      <w:r>
        <w:t>, pertanto la piattaforma deve consentire la</w:t>
      </w:r>
      <w:r w:rsidR="00F62C0A">
        <w:t xml:space="preserve"> compilazione </w:t>
      </w:r>
      <w:r>
        <w:t xml:space="preserve">di una lettera di richiesta in cui inserire cosa deve essere integrato, </w:t>
      </w:r>
      <w:r w:rsidR="00F62C0A">
        <w:t>inviarla alla firma del responsabile del procedimento</w:t>
      </w:r>
      <w:r w:rsidR="00C07416">
        <w:t xml:space="preserve"> ed infine notific</w:t>
      </w:r>
      <w:r w:rsidR="00BF6DA8">
        <w:t>arla</w:t>
      </w:r>
      <w:r w:rsidR="00C07416">
        <w:t xml:space="preserve">, tramite la piattaforma, agli interessati. (sub-azione: </w:t>
      </w:r>
      <w:r w:rsidR="00C07416">
        <w:rPr>
          <w:b/>
          <w:i/>
          <w:color w:val="7030A0"/>
        </w:rPr>
        <w:t>richiesta integrazione</w:t>
      </w:r>
      <w:r w:rsidR="00C07416">
        <w:t>).</w:t>
      </w:r>
    </w:p>
    <w:p w14:paraId="269B75BB" w14:textId="77777777" w:rsidR="00F33A3A" w:rsidRDefault="00F33A3A" w:rsidP="006E3C51">
      <w:pPr>
        <w:pStyle w:val="Paragrafoelenco"/>
        <w:numPr>
          <w:ilvl w:val="2"/>
          <w:numId w:val="1"/>
        </w:numPr>
        <w:ind w:left="1843" w:hanging="322"/>
        <w:jc w:val="both"/>
      </w:pPr>
      <w:r>
        <w:t xml:space="preserve">Nel caso che la integrazione non soddisfa quanto richiesto, la piattaforma deve consentire la possibilità di riproporre la richiesta di integrazione (sub-azione: </w:t>
      </w:r>
      <w:r w:rsidRPr="00F33A3A">
        <w:rPr>
          <w:b/>
          <w:i/>
          <w:color w:val="7030A0"/>
        </w:rPr>
        <w:t>riproporre</w:t>
      </w:r>
      <w:r>
        <w:t xml:space="preserve"> </w:t>
      </w:r>
      <w:r>
        <w:rPr>
          <w:b/>
          <w:i/>
          <w:color w:val="7030A0"/>
        </w:rPr>
        <w:t>richiesta integrazione</w:t>
      </w:r>
      <w:r>
        <w:t xml:space="preserve">) che comporta la non ripresa dei termini (la sospensione continua). </w:t>
      </w:r>
    </w:p>
    <w:p w14:paraId="35005862" w14:textId="77777777" w:rsidR="00C07416" w:rsidRDefault="00C07416" w:rsidP="00C07416">
      <w:pPr>
        <w:pStyle w:val="Paragrafoelenco"/>
        <w:numPr>
          <w:ilvl w:val="2"/>
          <w:numId w:val="1"/>
        </w:numPr>
        <w:ind w:left="1843" w:hanging="322"/>
        <w:jc w:val="both"/>
      </w:pPr>
      <w:r>
        <w:t>La piattaforma deve scandire il termine in cui devono essere presentate le integrazioni</w:t>
      </w:r>
      <w:r w:rsidR="000D635C">
        <w:t xml:space="preserve"> </w:t>
      </w:r>
      <w:r w:rsidR="00BF6DA8">
        <w:t>(</w:t>
      </w:r>
      <w:r w:rsidR="00BF6DA8" w:rsidRPr="00C07416">
        <w:rPr>
          <w:b/>
        </w:rPr>
        <w:t>30 giorni dalla notifica</w:t>
      </w:r>
      <w:r w:rsidR="00BF6DA8">
        <w:t>)</w:t>
      </w:r>
      <w:r>
        <w:t xml:space="preserve">. </w:t>
      </w:r>
    </w:p>
    <w:p w14:paraId="694B6C15" w14:textId="77777777" w:rsidR="00C07416" w:rsidRDefault="00C07416" w:rsidP="006E3C51">
      <w:pPr>
        <w:pStyle w:val="Paragrafoelenco"/>
        <w:numPr>
          <w:ilvl w:val="2"/>
          <w:numId w:val="1"/>
        </w:numPr>
        <w:ind w:left="1843" w:hanging="322"/>
        <w:jc w:val="both"/>
      </w:pPr>
      <w:r>
        <w:t xml:space="preserve">Scaduti i </w:t>
      </w:r>
      <w:r w:rsidRPr="00C07416">
        <w:rPr>
          <w:b/>
        </w:rPr>
        <w:t>30 giorni</w:t>
      </w:r>
      <w:r>
        <w:t xml:space="preserve">, la piattaforma deve farlo presente </w:t>
      </w:r>
      <w:r w:rsidR="00BF6DA8">
        <w:t xml:space="preserve">all’utente esterno </w:t>
      </w:r>
      <w:r w:rsidR="002D13F4">
        <w:t>e</w:t>
      </w:r>
      <w:r w:rsidR="00BF6DA8" w:rsidRPr="00BF6DA8">
        <w:t xml:space="preserve"> </w:t>
      </w:r>
      <w:r w:rsidR="00BF6DA8">
        <w:t>all’istruttore</w:t>
      </w:r>
      <w:r w:rsidR="002D13F4">
        <w:t xml:space="preserve">, </w:t>
      </w:r>
      <w:r>
        <w:t xml:space="preserve">che </w:t>
      </w:r>
      <w:r w:rsidRPr="00CD60F7">
        <w:rPr>
          <w:b/>
        </w:rPr>
        <w:t>può</w:t>
      </w:r>
      <w:r>
        <w:t xml:space="preserve"> applicare il 10bis della 241/90.</w:t>
      </w:r>
    </w:p>
    <w:p w14:paraId="0D7E6295" w14:textId="77777777" w:rsidR="00195FDA" w:rsidRDefault="00C07416" w:rsidP="006E3C51">
      <w:pPr>
        <w:pStyle w:val="Paragrafoelenco"/>
        <w:numPr>
          <w:ilvl w:val="2"/>
          <w:numId w:val="1"/>
        </w:numPr>
        <w:ind w:left="1843" w:hanging="322"/>
        <w:jc w:val="both"/>
      </w:pPr>
      <w:r>
        <w:t xml:space="preserve">Quindi a seguito del punto precedente, la piattaforma deve consentire all’istruttore di caricare la nota di applicazione </w:t>
      </w:r>
      <w:r w:rsidR="00BA08D4">
        <w:t xml:space="preserve">del 10bis della 241/90. (sub-azione: </w:t>
      </w:r>
      <w:r w:rsidR="00BA08D4">
        <w:rPr>
          <w:b/>
          <w:i/>
          <w:color w:val="7030A0"/>
        </w:rPr>
        <w:t>Applicazione del 10bis della 241/90</w:t>
      </w:r>
      <w:r w:rsidR="00BA08D4">
        <w:t xml:space="preserve">). </w:t>
      </w:r>
      <w:r w:rsidR="00BF6DA8">
        <w:t xml:space="preserve">Ovvero </w:t>
      </w:r>
      <w:r w:rsidR="00BA08D4">
        <w:t>compilar</w:t>
      </w:r>
      <w:r w:rsidR="00BF6DA8">
        <w:t>la</w:t>
      </w:r>
      <w:r w:rsidR="00BA08D4">
        <w:t xml:space="preserve"> (per legge devo</w:t>
      </w:r>
      <w:r w:rsidR="00BF6DA8">
        <w:t>no</w:t>
      </w:r>
      <w:r w:rsidR="00BA08D4">
        <w:t xml:space="preserve"> essere </w:t>
      </w:r>
      <w:r w:rsidR="00BF6DA8">
        <w:t>indicati</w:t>
      </w:r>
      <w:r w:rsidR="00BA08D4">
        <w:t xml:space="preserve"> i motivi), caricar</w:t>
      </w:r>
      <w:r w:rsidR="00BF6DA8">
        <w:t>la, mandarla</w:t>
      </w:r>
      <w:r w:rsidR="00BA08D4">
        <w:t xml:space="preserve"> alla firma del responsabile del procedimento e </w:t>
      </w:r>
      <w:r w:rsidR="00BF6DA8">
        <w:t>notificarla</w:t>
      </w:r>
      <w:r w:rsidR="00195FDA">
        <w:t xml:space="preserve"> tramite la piattaforma agli interessati.</w:t>
      </w:r>
    </w:p>
    <w:p w14:paraId="4498B8C2" w14:textId="77777777" w:rsidR="00C07416" w:rsidRDefault="00195FDA" w:rsidP="006E3C51">
      <w:pPr>
        <w:pStyle w:val="Paragrafoelenco"/>
        <w:numPr>
          <w:ilvl w:val="2"/>
          <w:numId w:val="1"/>
        </w:numPr>
        <w:ind w:left="1843" w:hanging="322"/>
        <w:jc w:val="both"/>
      </w:pPr>
      <w:r>
        <w:t xml:space="preserve">La piattaforma deve scandire i </w:t>
      </w:r>
      <w:r w:rsidRPr="00195FDA">
        <w:rPr>
          <w:b/>
        </w:rPr>
        <w:t xml:space="preserve">10 </w:t>
      </w:r>
      <w:r w:rsidR="00BF6DA8">
        <w:rPr>
          <w:b/>
        </w:rPr>
        <w:t>giorni</w:t>
      </w:r>
      <w:r>
        <w:t xml:space="preserve"> (tempo stabilito dalla 241/90) per presentare eventuali osservazioni, e</w:t>
      </w:r>
      <w:r w:rsidR="00BF6DA8">
        <w:t>d a</w:t>
      </w:r>
      <w:r>
        <w:t xml:space="preserve"> seguito di ciò si può avere:</w:t>
      </w:r>
    </w:p>
    <w:p w14:paraId="31F4C105" w14:textId="77777777" w:rsidR="00195FDA" w:rsidRDefault="00BF6DA8" w:rsidP="0024353A">
      <w:pPr>
        <w:pStyle w:val="Paragrafoelenco"/>
        <w:numPr>
          <w:ilvl w:val="3"/>
          <w:numId w:val="1"/>
        </w:numPr>
        <w:ind w:left="2268"/>
        <w:jc w:val="both"/>
      </w:pPr>
      <w:r>
        <w:t>Non presentazione</w:t>
      </w:r>
      <w:r w:rsidR="00195FDA">
        <w:t xml:space="preserve"> di alcuna osservazione e quindi automaticamente la piattaforma conclude il procedimento</w:t>
      </w:r>
      <w:r w:rsidR="00D11A9C">
        <w:t xml:space="preserve"> amministrativo</w:t>
      </w:r>
      <w:r w:rsidR="00195FDA">
        <w:t>;</w:t>
      </w:r>
    </w:p>
    <w:p w14:paraId="159DAECA" w14:textId="77777777" w:rsidR="00195FDA" w:rsidRDefault="00195FDA" w:rsidP="0024353A">
      <w:pPr>
        <w:pStyle w:val="Paragrafoelenco"/>
        <w:numPr>
          <w:ilvl w:val="3"/>
          <w:numId w:val="1"/>
        </w:numPr>
        <w:ind w:left="2268"/>
        <w:jc w:val="both"/>
      </w:pPr>
      <w:r>
        <w:t xml:space="preserve">Presentazione di osservazioni </w:t>
      </w:r>
      <w:r w:rsidR="00BF6DA8">
        <w:t xml:space="preserve">e </w:t>
      </w:r>
      <w:r w:rsidR="00DD5EEE">
        <w:t>accoglimento di tali deduzioni, quindi continua l</w:t>
      </w:r>
      <w:r w:rsidR="00BF6DA8">
        <w:t>’</w:t>
      </w:r>
      <w:r w:rsidR="00DD5EEE">
        <w:t>istruttori</w:t>
      </w:r>
      <w:r w:rsidR="00BF6DA8">
        <w:t>a</w:t>
      </w:r>
      <w:r w:rsidR="00DD5EEE">
        <w:t xml:space="preserve"> (sub-azione: </w:t>
      </w:r>
      <w:r w:rsidR="00DD5EEE">
        <w:rPr>
          <w:b/>
          <w:i/>
          <w:color w:val="7030A0"/>
        </w:rPr>
        <w:t>Accolte le osservazioni</w:t>
      </w:r>
      <w:r w:rsidR="00DD5EEE">
        <w:t>);</w:t>
      </w:r>
    </w:p>
    <w:p w14:paraId="5D474A48" w14:textId="77777777" w:rsidR="00DD5EEE" w:rsidRDefault="00DD5EEE" w:rsidP="0024353A">
      <w:pPr>
        <w:pStyle w:val="Paragrafoelenco"/>
        <w:numPr>
          <w:ilvl w:val="3"/>
          <w:numId w:val="1"/>
        </w:numPr>
        <w:ind w:left="2268"/>
        <w:jc w:val="both"/>
      </w:pPr>
      <w:r>
        <w:t xml:space="preserve">Presentazione di osservazioni non accoglimento di tali deduzioni, quindi </w:t>
      </w:r>
      <w:r w:rsidR="002B18A3">
        <w:t xml:space="preserve">conclusione con il </w:t>
      </w:r>
      <w:r w:rsidR="002B18A3" w:rsidRPr="002B18A3">
        <w:rPr>
          <w:b/>
        </w:rPr>
        <w:t>diniego</w:t>
      </w:r>
      <w:r>
        <w:t xml:space="preserve"> (sub-azione: </w:t>
      </w:r>
      <w:r w:rsidR="00E2377A">
        <w:rPr>
          <w:b/>
          <w:i/>
          <w:color w:val="7030A0"/>
        </w:rPr>
        <w:t>Diniego</w:t>
      </w:r>
      <w:r>
        <w:t>);</w:t>
      </w:r>
    </w:p>
    <w:p w14:paraId="12F99043" w14:textId="77777777" w:rsidR="00BF6DA8" w:rsidRPr="00E51537" w:rsidRDefault="00BF6DA8" w:rsidP="0024353A">
      <w:pPr>
        <w:pStyle w:val="Paragrafoelenco"/>
        <w:numPr>
          <w:ilvl w:val="3"/>
          <w:numId w:val="1"/>
        </w:numPr>
        <w:ind w:left="2268"/>
        <w:jc w:val="both"/>
      </w:pPr>
      <w:r w:rsidRPr="00E51537">
        <w:t xml:space="preserve">Per le azioni b) e c) la piattaforma deve consentire la </w:t>
      </w:r>
      <w:proofErr w:type="spellStart"/>
      <w:r w:rsidRPr="00E51537">
        <w:t>pre</w:t>
      </w:r>
      <w:proofErr w:type="spellEnd"/>
      <w:r w:rsidRPr="00E51537">
        <w:t>-compilazione di un modello in cui inserire le motivazioni e/o eventuali osservazioni/comunicazioni aggiuntive</w:t>
      </w:r>
    </w:p>
    <w:p w14:paraId="0B202798" w14:textId="77777777" w:rsidR="00C07416" w:rsidRDefault="002B18A3" w:rsidP="006E3C51">
      <w:pPr>
        <w:pStyle w:val="Paragrafoelenco"/>
        <w:numPr>
          <w:ilvl w:val="2"/>
          <w:numId w:val="1"/>
        </w:numPr>
        <w:ind w:left="1843" w:hanging="322"/>
        <w:jc w:val="both"/>
      </w:pPr>
      <w:r>
        <w:lastRenderedPageBreak/>
        <w:t xml:space="preserve">La piattaforma deve </w:t>
      </w:r>
      <w:r w:rsidR="00217B06">
        <w:t>consentire</w:t>
      </w:r>
      <w:r w:rsidR="0024353A">
        <w:t>,</w:t>
      </w:r>
      <w:r w:rsidR="00217B06">
        <w:t xml:space="preserve"> </w:t>
      </w:r>
      <w:r w:rsidR="00E2377A">
        <w:t>o dopo la presentazione di integrazioni, che comporta la ripresa dei rimenati giorni per rilasciare l’autorizzazione, e/o concludere il procedimento, tramite una istruttoria (contenuti da definire), che può sfociare in:</w:t>
      </w:r>
    </w:p>
    <w:p w14:paraId="6B9BB01B" w14:textId="77777777" w:rsidR="00E2377A" w:rsidRDefault="00E2377A" w:rsidP="0024353A">
      <w:pPr>
        <w:pStyle w:val="Paragrafoelenco"/>
        <w:numPr>
          <w:ilvl w:val="3"/>
          <w:numId w:val="1"/>
        </w:numPr>
        <w:ind w:left="2268"/>
        <w:jc w:val="both"/>
      </w:pPr>
      <w:r>
        <w:t>Proposta di diniego;</w:t>
      </w:r>
    </w:p>
    <w:p w14:paraId="4EBFFD5C" w14:textId="77777777" w:rsidR="00E2377A" w:rsidRDefault="00E2377A" w:rsidP="0024353A">
      <w:pPr>
        <w:pStyle w:val="Paragrafoelenco"/>
        <w:numPr>
          <w:ilvl w:val="3"/>
          <w:numId w:val="1"/>
        </w:numPr>
        <w:ind w:left="2268"/>
        <w:jc w:val="both"/>
      </w:pPr>
      <w:r>
        <w:t>Autorizzazione sismica;</w:t>
      </w:r>
    </w:p>
    <w:p w14:paraId="36678E82" w14:textId="77777777" w:rsidR="00E2377A" w:rsidRPr="00E51537" w:rsidRDefault="00E2377A" w:rsidP="006E3C51">
      <w:pPr>
        <w:pStyle w:val="Paragrafoelenco"/>
        <w:numPr>
          <w:ilvl w:val="2"/>
          <w:numId w:val="1"/>
        </w:numPr>
        <w:ind w:left="1843" w:hanging="322"/>
        <w:jc w:val="both"/>
      </w:pPr>
      <w:r>
        <w:t xml:space="preserve">Il caso a del punto precedente, deve consentire l’attivazione della procedura dei punti </w:t>
      </w:r>
      <w:r w:rsidR="00F33A3A" w:rsidRPr="00E51537">
        <w:t>9</w:t>
      </w:r>
      <w:r w:rsidRPr="00E51537">
        <w:t xml:space="preserve">, </w:t>
      </w:r>
      <w:r w:rsidR="00F33A3A" w:rsidRPr="00E51537">
        <w:t>10</w:t>
      </w:r>
      <w:r w:rsidRPr="00E51537">
        <w:t xml:space="preserve"> precedenti (sub-azione: </w:t>
      </w:r>
      <w:r w:rsidRPr="00E51537">
        <w:rPr>
          <w:b/>
          <w:i/>
          <w:color w:val="7030A0"/>
        </w:rPr>
        <w:t>Diniego</w:t>
      </w:r>
      <w:r w:rsidRPr="00E51537">
        <w:t>);</w:t>
      </w:r>
    </w:p>
    <w:p w14:paraId="3DD2F422" w14:textId="77777777" w:rsidR="00E2377A" w:rsidRPr="00E51537" w:rsidRDefault="00E2377A" w:rsidP="006E3C51">
      <w:pPr>
        <w:pStyle w:val="Paragrafoelenco"/>
        <w:numPr>
          <w:ilvl w:val="2"/>
          <w:numId w:val="1"/>
        </w:numPr>
        <w:ind w:left="1843" w:hanging="322"/>
        <w:jc w:val="both"/>
      </w:pPr>
      <w:r w:rsidRPr="00E51537">
        <w:t>Invece per il caso b del punto 1</w:t>
      </w:r>
      <w:r w:rsidR="00F33A3A" w:rsidRPr="00E51537">
        <w:t>1</w:t>
      </w:r>
      <w:r w:rsidRPr="00E51537">
        <w:t xml:space="preserve">, si conclude con una “proposta di autorizzazione “che va alla firma del dirigente; (sub-azione: </w:t>
      </w:r>
      <w:r w:rsidRPr="00E51537">
        <w:rPr>
          <w:b/>
          <w:i/>
          <w:color w:val="7030A0"/>
        </w:rPr>
        <w:t>Proposto di autorizzazione</w:t>
      </w:r>
      <w:r w:rsidRPr="00E51537">
        <w:t>)</w:t>
      </w:r>
      <w:r w:rsidR="00F33A3A" w:rsidRPr="00E51537">
        <w:t xml:space="preserve"> – deve essere ben visibile la data di creazione della proposta</w:t>
      </w:r>
      <w:r w:rsidRPr="00E51537">
        <w:t>;</w:t>
      </w:r>
      <w:r w:rsidR="00BF6DA8" w:rsidRPr="00E51537">
        <w:t xml:space="preserve"> quest’ultima deve essere compilata su un modello predefinito e precompilato con i dati disponibili nel sistema.</w:t>
      </w:r>
    </w:p>
    <w:p w14:paraId="60EC8D33" w14:textId="77777777" w:rsidR="00E2377A" w:rsidRDefault="00E2377A" w:rsidP="006E3C51">
      <w:pPr>
        <w:pStyle w:val="Paragrafoelenco"/>
        <w:numPr>
          <w:ilvl w:val="2"/>
          <w:numId w:val="1"/>
        </w:numPr>
        <w:ind w:left="1843" w:hanging="322"/>
        <w:jc w:val="both"/>
      </w:pPr>
      <w:r>
        <w:t xml:space="preserve">Dopo la firma, del punto precedente, la piattaforma rimanda l’autorizzazione sismica al responsabile del procedimento che richiede all’utente esterno la marca da bollo per rilasciare l’atto.   (sub-azione: </w:t>
      </w:r>
      <w:r>
        <w:rPr>
          <w:b/>
          <w:i/>
          <w:color w:val="7030A0"/>
        </w:rPr>
        <w:t>Richiesta marca da bollo</w:t>
      </w:r>
      <w:r>
        <w:t>)</w:t>
      </w:r>
      <w:r w:rsidR="00C41356">
        <w:t xml:space="preserve"> – oppure potrebbe essere un automatismo della piattaforma nel momento in cui il dirigente firma l’autorizzazione</w:t>
      </w:r>
      <w:r>
        <w:t>;</w:t>
      </w:r>
    </w:p>
    <w:p w14:paraId="6DF1B6FD" w14:textId="77777777" w:rsidR="00E2377A" w:rsidRDefault="00E2377A" w:rsidP="006B5093">
      <w:pPr>
        <w:pStyle w:val="Paragrafoelenco"/>
        <w:numPr>
          <w:ilvl w:val="2"/>
          <w:numId w:val="1"/>
        </w:numPr>
        <w:ind w:left="1843" w:hanging="322"/>
        <w:jc w:val="both"/>
      </w:pPr>
      <w:r>
        <w:t xml:space="preserve">Ricevuta la marca da bollo si mette in visione l’autorizzazione sismica (sub-azione: </w:t>
      </w:r>
      <w:r w:rsidR="00667120" w:rsidRPr="00667120">
        <w:rPr>
          <w:b/>
          <w:i/>
          <w:color w:val="7030A0"/>
        </w:rPr>
        <w:t>rendi visibile l’a</w:t>
      </w:r>
      <w:r w:rsidRPr="00667120">
        <w:rPr>
          <w:b/>
          <w:i/>
          <w:color w:val="7030A0"/>
        </w:rPr>
        <w:t>utorizzazione</w:t>
      </w:r>
      <w:r>
        <w:t>);</w:t>
      </w:r>
    </w:p>
    <w:p w14:paraId="6D060377" w14:textId="77777777" w:rsidR="00667120" w:rsidRPr="00C07416" w:rsidRDefault="00F33A3A" w:rsidP="006B5093">
      <w:pPr>
        <w:pStyle w:val="Paragrafoelenco"/>
        <w:numPr>
          <w:ilvl w:val="2"/>
          <w:numId w:val="1"/>
        </w:numPr>
        <w:ind w:left="1843" w:hanging="322"/>
        <w:jc w:val="both"/>
      </w:pPr>
      <w:r>
        <w:t xml:space="preserve"> L’autorizzazione è rilasciata in </w:t>
      </w:r>
      <w:r w:rsidRPr="00843F62">
        <w:rPr>
          <w:b/>
        </w:rPr>
        <w:t>60 gg</w:t>
      </w:r>
      <w:r>
        <w:t xml:space="preserve"> escluse la sospensione</w:t>
      </w:r>
      <w:r w:rsidR="00C41356">
        <w:t xml:space="preserve"> e non comprende i punti 14 e 15</w:t>
      </w:r>
      <w:r>
        <w:t xml:space="preserve">. </w:t>
      </w:r>
    </w:p>
    <w:p w14:paraId="1ABFDA4E" w14:textId="77777777" w:rsidR="00E11F1A" w:rsidRDefault="000A677B" w:rsidP="00A64579">
      <w:pPr>
        <w:pStyle w:val="Paragrafoelenco"/>
        <w:numPr>
          <w:ilvl w:val="2"/>
          <w:numId w:val="1"/>
        </w:numPr>
        <w:ind w:left="1843" w:hanging="322"/>
        <w:jc w:val="both"/>
      </w:pPr>
      <w:r>
        <w:t>Gli allegati caricati devono essere suddivisi in</w:t>
      </w:r>
      <w:r w:rsidR="00D83869">
        <w:t>:</w:t>
      </w:r>
    </w:p>
    <w:p w14:paraId="4D268F5E" w14:textId="77777777" w:rsidR="00D83869" w:rsidRDefault="00D83869" w:rsidP="0063328D">
      <w:pPr>
        <w:pStyle w:val="Paragrafoelenco"/>
        <w:numPr>
          <w:ilvl w:val="3"/>
          <w:numId w:val="1"/>
        </w:numPr>
        <w:ind w:left="2268"/>
        <w:jc w:val="both"/>
      </w:pPr>
      <w:r>
        <w:t>Documenti principali</w:t>
      </w:r>
      <w:r w:rsidR="001A5592">
        <w:t>, che sono</w:t>
      </w:r>
      <w:r>
        <w:t>:</w:t>
      </w:r>
      <w:r w:rsidR="001A5592">
        <w:t xml:space="preserve"> denuncia lavori, richiesta integrazione, lettera di trasmissione delle integrazioni, </w:t>
      </w:r>
      <w:r w:rsidR="009F5F05">
        <w:t>lettera di trasmissione delle integrazioni volontarie. In altre par</w:t>
      </w:r>
      <w:r w:rsidR="00BF6DA8">
        <w:t>ol</w:t>
      </w:r>
      <w:r w:rsidR="009F5F05">
        <w:t xml:space="preserve">e </w:t>
      </w:r>
      <w:r w:rsidR="00BF6DA8">
        <w:t>tutti i</w:t>
      </w:r>
      <w:r w:rsidR="009F5F05">
        <w:t xml:space="preserve"> document</w:t>
      </w:r>
      <w:r w:rsidR="00BF6DA8">
        <w:t>i</w:t>
      </w:r>
      <w:r w:rsidR="009F5F05">
        <w:t xml:space="preserve"> a cui è associato un protocollo;</w:t>
      </w:r>
    </w:p>
    <w:p w14:paraId="5B56E95B" w14:textId="77777777" w:rsidR="00D35408" w:rsidRDefault="009F5F05" w:rsidP="0063328D">
      <w:pPr>
        <w:pStyle w:val="Paragrafoelenco"/>
        <w:numPr>
          <w:ilvl w:val="3"/>
          <w:numId w:val="1"/>
        </w:numPr>
        <w:ind w:left="2268"/>
        <w:jc w:val="both"/>
      </w:pPr>
      <w:r>
        <w:t xml:space="preserve">Allegato ai documenti principali </w:t>
      </w:r>
      <w:r w:rsidR="00843F62">
        <w:t xml:space="preserve">devono essere così identificati: </w:t>
      </w:r>
      <w:r w:rsidR="00D13532">
        <w:t>in gruppi (progetto architettonico, progettato strutturale, ecc.)</w:t>
      </w:r>
      <w:r w:rsidR="00843F62">
        <w:t>;</w:t>
      </w:r>
      <w:r w:rsidR="00543166">
        <w:t xml:space="preserve"> identificazione del documento</w:t>
      </w:r>
      <w:r w:rsidR="00843F62">
        <w:t>/elaborato</w:t>
      </w:r>
      <w:r w:rsidR="00543166">
        <w:t xml:space="preserve"> (Relazione tecnico illustrava, relazione di calcolo, progetto strutturale, ecc.), </w:t>
      </w:r>
      <w:r w:rsidR="00F22538">
        <w:t xml:space="preserve">la data di </w:t>
      </w:r>
      <w:r w:rsidR="002C3202">
        <w:t>invio</w:t>
      </w:r>
      <w:r w:rsidR="00BF6DA8">
        <w:t xml:space="preserve">, il nome del file </w:t>
      </w:r>
      <w:r w:rsidR="00F22538">
        <w:t>(comprensivo del documento</w:t>
      </w:r>
      <w:r w:rsidR="002C3202">
        <w:t xml:space="preserve"> in pdf.p7m</w:t>
      </w:r>
      <w:r w:rsidR="00F22538">
        <w:t>)</w:t>
      </w:r>
      <w:r w:rsidR="00843F62">
        <w:t xml:space="preserve"> e il collegamento al documento stesso</w:t>
      </w:r>
      <w:r w:rsidR="00A956BB">
        <w:t>.</w:t>
      </w:r>
    </w:p>
    <w:p w14:paraId="30432A97" w14:textId="77777777" w:rsidR="000D4DEA" w:rsidRDefault="001C7390" w:rsidP="006B5093">
      <w:pPr>
        <w:pStyle w:val="Paragrafoelenco"/>
        <w:numPr>
          <w:ilvl w:val="1"/>
          <w:numId w:val="1"/>
        </w:numPr>
        <w:jc w:val="both"/>
      </w:pPr>
      <w:r>
        <w:rPr>
          <w:b/>
        </w:rPr>
        <w:t xml:space="preserve">Fase B - </w:t>
      </w:r>
      <w:r w:rsidR="00A64579" w:rsidRPr="00A64579">
        <w:rPr>
          <w:b/>
        </w:rPr>
        <w:t>Comunicazione inizio lavori</w:t>
      </w:r>
      <w:r w:rsidR="00A64579">
        <w:t>:</w:t>
      </w:r>
    </w:p>
    <w:p w14:paraId="1BC5B73A" w14:textId="77777777" w:rsidR="00A64579" w:rsidRPr="00A64579" w:rsidRDefault="00A64579" w:rsidP="00A64579">
      <w:pPr>
        <w:pStyle w:val="Paragrafoelenco"/>
        <w:numPr>
          <w:ilvl w:val="2"/>
          <w:numId w:val="1"/>
        </w:numPr>
        <w:ind w:left="1843" w:hanging="322"/>
        <w:jc w:val="both"/>
      </w:pPr>
      <w:r>
        <w:t>La piattaforma deve prevedere solo una presa d’atto automatica, in quanto non necessit</w:t>
      </w:r>
      <w:r w:rsidR="00421A67">
        <w:t>a</w:t>
      </w:r>
      <w:r>
        <w:t xml:space="preserve"> di istruttoria</w:t>
      </w:r>
      <w:r w:rsidR="00421A67">
        <w:t>;</w:t>
      </w:r>
      <w:r>
        <w:t xml:space="preserve"> è a tutti gli effetti una semplice </w:t>
      </w:r>
      <w:r w:rsidRPr="00A64579">
        <w:rPr>
          <w:b/>
        </w:rPr>
        <w:t>notifica</w:t>
      </w:r>
      <w:r>
        <w:t>.</w:t>
      </w:r>
    </w:p>
    <w:p w14:paraId="0B12F3C8" w14:textId="77777777" w:rsidR="006B5093" w:rsidRDefault="006B5093" w:rsidP="006B5093">
      <w:pPr>
        <w:pStyle w:val="Paragrafoelenco"/>
        <w:numPr>
          <w:ilvl w:val="1"/>
          <w:numId w:val="1"/>
        </w:numPr>
        <w:jc w:val="both"/>
      </w:pPr>
      <w:r>
        <w:rPr>
          <w:b/>
        </w:rPr>
        <w:t xml:space="preserve">Fase C - </w:t>
      </w:r>
      <w:r w:rsidRPr="006B5093">
        <w:rPr>
          <w:b/>
        </w:rPr>
        <w:t>Denunci</w:t>
      </w:r>
      <w:r w:rsidR="00421A67">
        <w:rPr>
          <w:b/>
        </w:rPr>
        <w:t>a</w:t>
      </w:r>
      <w:r w:rsidRPr="006B5093">
        <w:rPr>
          <w:b/>
        </w:rPr>
        <w:t xml:space="preserve"> lavori </w:t>
      </w:r>
      <w:r>
        <w:rPr>
          <w:b/>
        </w:rPr>
        <w:t xml:space="preserve">di </w:t>
      </w:r>
      <w:r w:rsidRPr="00E51537">
        <w:rPr>
          <w:b/>
        </w:rPr>
        <w:t>un</w:t>
      </w:r>
      <w:r w:rsidR="00421A67" w:rsidRPr="00E51537">
        <w:rPr>
          <w:b/>
        </w:rPr>
        <w:t>a</w:t>
      </w:r>
      <w:r w:rsidRPr="00E51537">
        <w:rPr>
          <w:b/>
        </w:rPr>
        <w:t xml:space="preserve"> variante</w:t>
      </w:r>
      <w:r w:rsidR="00C52AE5" w:rsidRPr="00E51537">
        <w:rPr>
          <w:b/>
        </w:rPr>
        <w:t xml:space="preserve"> strutturale</w:t>
      </w:r>
      <w:r w:rsidRPr="006B5093">
        <w:rPr>
          <w:b/>
        </w:rPr>
        <w:t xml:space="preserve"> ed allegati</w:t>
      </w:r>
      <w:r>
        <w:t>:</w:t>
      </w:r>
      <w:r>
        <w:rPr>
          <w:b/>
        </w:rPr>
        <w:t xml:space="preserve"> </w:t>
      </w:r>
      <w:r>
        <w:t>analogo procedimento dell’autorizzazione sismica (fase A).</w:t>
      </w:r>
    </w:p>
    <w:p w14:paraId="711EEC9C" w14:textId="77777777" w:rsidR="006B5093" w:rsidRDefault="006B5093" w:rsidP="006B5093">
      <w:pPr>
        <w:pStyle w:val="Paragrafoelenco"/>
        <w:numPr>
          <w:ilvl w:val="1"/>
          <w:numId w:val="1"/>
        </w:numPr>
        <w:jc w:val="both"/>
      </w:pPr>
      <w:r>
        <w:rPr>
          <w:b/>
        </w:rPr>
        <w:t xml:space="preserve">Fase D - </w:t>
      </w:r>
      <w:r w:rsidRPr="006B5093">
        <w:rPr>
          <w:b/>
        </w:rPr>
        <w:t>Comunicazioni e aggiornamenti eventuali allegati</w:t>
      </w:r>
      <w:r>
        <w:t>:</w:t>
      </w:r>
    </w:p>
    <w:p w14:paraId="4A681C46" w14:textId="77777777" w:rsidR="006B5093" w:rsidRDefault="007069F1" w:rsidP="006B5093">
      <w:pPr>
        <w:pStyle w:val="Paragrafoelenco"/>
        <w:numPr>
          <w:ilvl w:val="2"/>
          <w:numId w:val="1"/>
        </w:numPr>
        <w:ind w:left="1843" w:hanging="322"/>
        <w:jc w:val="both"/>
      </w:pPr>
      <w:r>
        <w:t xml:space="preserve">Assegnata all’istruttore deve consentire di verificare il contenuto </w:t>
      </w:r>
      <w:r w:rsidRPr="00E51537">
        <w:t xml:space="preserve">di </w:t>
      </w:r>
      <w:r w:rsidR="00421A67" w:rsidRPr="00E51537">
        <w:t>quanto trasmesso</w:t>
      </w:r>
      <w:r w:rsidRPr="00E51537">
        <w:t xml:space="preserve"> e</w:t>
      </w:r>
      <w:r>
        <w:t xml:space="preserve"> può sfociare </w:t>
      </w:r>
      <w:r w:rsidR="00421A67">
        <w:t>nei</w:t>
      </w:r>
      <w:r>
        <w:t xml:space="preserve"> seguenti casi:</w:t>
      </w:r>
    </w:p>
    <w:p w14:paraId="17119029" w14:textId="77777777" w:rsidR="007069F1" w:rsidRDefault="007069F1" w:rsidP="0063328D">
      <w:pPr>
        <w:pStyle w:val="Paragrafoelenco"/>
        <w:numPr>
          <w:ilvl w:val="3"/>
          <w:numId w:val="1"/>
        </w:numPr>
        <w:ind w:left="2268"/>
        <w:jc w:val="both"/>
      </w:pPr>
      <w:r>
        <w:t xml:space="preserve">La sola presa d’atto del contenuto (sub-azione: </w:t>
      </w:r>
      <w:r>
        <w:rPr>
          <w:b/>
          <w:i/>
          <w:color w:val="7030A0"/>
        </w:rPr>
        <w:t>Presa d’atto</w:t>
      </w:r>
      <w:r>
        <w:t>);</w:t>
      </w:r>
    </w:p>
    <w:p w14:paraId="17D4297F" w14:textId="77777777" w:rsidR="007069F1" w:rsidRDefault="007069F1" w:rsidP="0063328D">
      <w:pPr>
        <w:pStyle w:val="Paragrafoelenco"/>
        <w:numPr>
          <w:ilvl w:val="3"/>
          <w:numId w:val="1"/>
        </w:numPr>
        <w:ind w:left="2268"/>
        <w:jc w:val="both"/>
      </w:pPr>
      <w:r>
        <w:t xml:space="preserve">Richiesta di integrazioni/chiarimenti (sub-azione: </w:t>
      </w:r>
      <w:r>
        <w:rPr>
          <w:b/>
          <w:i/>
          <w:color w:val="7030A0"/>
        </w:rPr>
        <w:t>Richiesta integrazioni</w:t>
      </w:r>
      <w:r>
        <w:t>)</w:t>
      </w:r>
    </w:p>
    <w:p w14:paraId="4148B43E" w14:textId="77777777" w:rsidR="007069F1" w:rsidRDefault="007069F1" w:rsidP="0063328D">
      <w:pPr>
        <w:pStyle w:val="Paragrafoelenco"/>
        <w:numPr>
          <w:ilvl w:val="3"/>
          <w:numId w:val="1"/>
        </w:numPr>
        <w:ind w:left="2268"/>
        <w:jc w:val="both"/>
      </w:pPr>
      <w:r w:rsidRPr="00211D69">
        <w:t>Comunicazione d</w:t>
      </w:r>
      <w:r w:rsidR="00E51537" w:rsidRPr="00211D69">
        <w:t>ella</w:t>
      </w:r>
      <w:r w:rsidRPr="00211D69">
        <w:t xml:space="preserve"> necessità d</w:t>
      </w:r>
      <w:r w:rsidR="00E51537" w:rsidRPr="00211D69">
        <w:t>i</w:t>
      </w:r>
      <w:r w:rsidRPr="00211D69">
        <w:t xml:space="preserve"> presentazione di una denuncia</w:t>
      </w:r>
      <w:r w:rsidR="00211D69" w:rsidRPr="00211D69">
        <w:t xml:space="preserve"> di</w:t>
      </w:r>
      <w:r w:rsidRPr="00211D69">
        <w:t xml:space="preserve"> lavori </w:t>
      </w:r>
      <w:r w:rsidR="00211D69" w:rsidRPr="00211D69">
        <w:t xml:space="preserve">per </w:t>
      </w:r>
      <w:r w:rsidR="00421A67" w:rsidRPr="00211D69">
        <w:t>variante</w:t>
      </w:r>
      <w:r w:rsidR="00FD776F" w:rsidRPr="00211D69">
        <w:t xml:space="preserve"> strutturale</w:t>
      </w:r>
      <w:r w:rsidR="00421A67" w:rsidRPr="00211D69">
        <w:t xml:space="preserve"> </w:t>
      </w:r>
      <w:r w:rsidRPr="00211D69">
        <w:t>(sub</w:t>
      </w:r>
      <w:r>
        <w:t xml:space="preserve">-azione: </w:t>
      </w:r>
      <w:r>
        <w:rPr>
          <w:b/>
          <w:i/>
          <w:color w:val="7030A0"/>
        </w:rPr>
        <w:t>Comunicazione e presa d’atto</w:t>
      </w:r>
      <w:r>
        <w:t>);</w:t>
      </w:r>
    </w:p>
    <w:p w14:paraId="1D3796D3" w14:textId="77777777" w:rsidR="007069F1" w:rsidRDefault="007069F1" w:rsidP="007069F1">
      <w:pPr>
        <w:pStyle w:val="Paragrafoelenco"/>
        <w:numPr>
          <w:ilvl w:val="2"/>
          <w:numId w:val="1"/>
        </w:numPr>
        <w:ind w:left="1843" w:hanging="322"/>
        <w:jc w:val="both"/>
      </w:pPr>
      <w:r>
        <w:t xml:space="preserve">Dopo il caso b c’è solo la presa d’atto </w:t>
      </w:r>
      <w:r w:rsidR="008958E8">
        <w:t xml:space="preserve">(è sufficiente una spunta e </w:t>
      </w:r>
      <w:r>
        <w:t>un ok di conferma)</w:t>
      </w:r>
    </w:p>
    <w:p w14:paraId="78A1F07E" w14:textId="77777777" w:rsidR="0063328D" w:rsidRDefault="0063328D" w:rsidP="0063328D">
      <w:pPr>
        <w:pStyle w:val="Paragrafoelenco"/>
        <w:numPr>
          <w:ilvl w:val="1"/>
          <w:numId w:val="1"/>
        </w:numPr>
        <w:jc w:val="both"/>
      </w:pPr>
      <w:r>
        <w:rPr>
          <w:b/>
        </w:rPr>
        <w:t xml:space="preserve">Fase E - </w:t>
      </w:r>
      <w:r w:rsidRPr="0063328D">
        <w:rPr>
          <w:b/>
        </w:rPr>
        <w:t>Fine lavori o presentazione R.S.U. o C.R.E</w:t>
      </w:r>
      <w:r>
        <w:t>:</w:t>
      </w:r>
    </w:p>
    <w:p w14:paraId="77941BCA" w14:textId="77777777" w:rsidR="0063328D" w:rsidRDefault="0063328D" w:rsidP="0063328D">
      <w:pPr>
        <w:pStyle w:val="Paragrafoelenco"/>
        <w:numPr>
          <w:ilvl w:val="2"/>
          <w:numId w:val="1"/>
        </w:numPr>
        <w:ind w:left="1843" w:hanging="322"/>
        <w:jc w:val="both"/>
      </w:pPr>
      <w:r>
        <w:t>La piattaforma, dal momento della presentazione della denuncia dei lavori, deve stabilire automaticamente il tipo di fine lavori da presentare, che comporta due distinte procedure:</w:t>
      </w:r>
    </w:p>
    <w:p w14:paraId="07FB04B4" w14:textId="77777777" w:rsidR="0063328D" w:rsidRPr="00211D69" w:rsidRDefault="0063328D" w:rsidP="0063328D">
      <w:pPr>
        <w:pStyle w:val="Paragrafoelenco"/>
        <w:ind w:left="1843"/>
        <w:jc w:val="both"/>
        <w:rPr>
          <w:u w:val="single"/>
        </w:rPr>
      </w:pPr>
      <w:r w:rsidRPr="00211D69">
        <w:rPr>
          <w:u w:val="single"/>
        </w:rPr>
        <w:t xml:space="preserve">Rilascio Attestato per la </w:t>
      </w:r>
      <w:r w:rsidRPr="00211D69">
        <w:rPr>
          <w:b/>
          <w:u w:val="single"/>
        </w:rPr>
        <w:t>RSU</w:t>
      </w:r>
      <w:r w:rsidRPr="00211D69">
        <w:rPr>
          <w:u w:val="single"/>
        </w:rPr>
        <w:t>:</w:t>
      </w:r>
    </w:p>
    <w:p w14:paraId="43F02BA8" w14:textId="77777777" w:rsidR="0063328D" w:rsidRDefault="0063328D" w:rsidP="00211D69">
      <w:pPr>
        <w:pStyle w:val="Paragrafoelenco"/>
        <w:ind w:left="2268"/>
        <w:jc w:val="both"/>
      </w:pPr>
      <w:r>
        <w:lastRenderedPageBreak/>
        <w:t xml:space="preserve">Assegnata all’istruttore </w:t>
      </w:r>
      <w:r w:rsidR="0086263A">
        <w:t xml:space="preserve">o ad un addetto </w:t>
      </w:r>
      <w:r>
        <w:t>deve consentire di verificare il contenuto</w:t>
      </w:r>
      <w:r w:rsidR="00421A67">
        <w:t xml:space="preserve"> della RSU e</w:t>
      </w:r>
      <w:r>
        <w:t xml:space="preserve"> può sfociare </w:t>
      </w:r>
      <w:r w:rsidR="001D7CBD">
        <w:t>nei</w:t>
      </w:r>
      <w:r>
        <w:t xml:space="preserve"> seguenti casi:</w:t>
      </w:r>
    </w:p>
    <w:p w14:paraId="6FC7A3B2" w14:textId="77777777" w:rsidR="0063328D" w:rsidRDefault="006E2849" w:rsidP="00992526">
      <w:pPr>
        <w:pStyle w:val="Paragrafoelenco"/>
        <w:numPr>
          <w:ilvl w:val="3"/>
          <w:numId w:val="1"/>
        </w:numPr>
        <w:ind w:left="2552"/>
        <w:jc w:val="both"/>
      </w:pPr>
      <w:r>
        <w:t>Rilascio attestato di</w:t>
      </w:r>
      <w:r w:rsidR="0063328D">
        <w:t xml:space="preserve"> </w:t>
      </w:r>
      <w:r>
        <w:t xml:space="preserve">deposito (modello standard automatico creato dalla piattaforma). </w:t>
      </w:r>
      <w:r w:rsidR="0063328D">
        <w:t xml:space="preserve">(sub-azione: </w:t>
      </w:r>
      <w:r>
        <w:rPr>
          <w:b/>
          <w:i/>
          <w:color w:val="7030A0"/>
        </w:rPr>
        <w:t>Rilascio attestato</w:t>
      </w:r>
      <w:r w:rsidR="0063328D">
        <w:t>);</w:t>
      </w:r>
    </w:p>
    <w:p w14:paraId="58DFD16F" w14:textId="77777777" w:rsidR="00043FA3" w:rsidRDefault="0063328D" w:rsidP="00043FA3">
      <w:pPr>
        <w:pStyle w:val="Paragrafoelenco"/>
        <w:numPr>
          <w:ilvl w:val="3"/>
          <w:numId w:val="1"/>
        </w:numPr>
        <w:ind w:left="2552"/>
        <w:jc w:val="both"/>
      </w:pPr>
      <w:r>
        <w:t xml:space="preserve">Richiesta di integrazioni/chiarimenti (sub-azione: </w:t>
      </w:r>
      <w:r>
        <w:rPr>
          <w:b/>
          <w:i/>
          <w:color w:val="7030A0"/>
        </w:rPr>
        <w:t>Richiesta integrazioni</w:t>
      </w:r>
      <w:r>
        <w:t>)</w:t>
      </w:r>
    </w:p>
    <w:p w14:paraId="1D726D36" w14:textId="77777777" w:rsidR="00043FA3" w:rsidRDefault="006E2849" w:rsidP="00043FA3">
      <w:pPr>
        <w:pStyle w:val="Paragrafoelenco"/>
        <w:numPr>
          <w:ilvl w:val="3"/>
          <w:numId w:val="1"/>
        </w:numPr>
        <w:ind w:left="2552"/>
        <w:jc w:val="both"/>
      </w:pPr>
      <w:r>
        <w:t>Dopo l’integrazione rila</w:t>
      </w:r>
      <w:r w:rsidR="00781CB0">
        <w:t>scio dell’attesto di deposito (</w:t>
      </w:r>
      <w:r>
        <w:t xml:space="preserve">sub-azione: </w:t>
      </w:r>
      <w:r w:rsidRPr="00043FA3">
        <w:rPr>
          <w:b/>
          <w:i/>
          <w:color w:val="7030A0"/>
        </w:rPr>
        <w:t>Rilascio attestato</w:t>
      </w:r>
      <w:r>
        <w:t>)</w:t>
      </w:r>
      <w:r w:rsidR="00211D69">
        <w:t xml:space="preserve"> previa verifica di quanto trasmesso </w:t>
      </w:r>
      <w:proofErr w:type="gramStart"/>
      <w:r w:rsidR="00211D69">
        <w:t>e</w:t>
      </w:r>
      <w:proofErr w:type="gramEnd"/>
      <w:r w:rsidR="00211D69">
        <w:t xml:space="preserve"> dell’eventuale interlocuzione aggiuntiva;</w:t>
      </w:r>
    </w:p>
    <w:p w14:paraId="49D47AF2" w14:textId="77777777" w:rsidR="00992526" w:rsidRDefault="00992526" w:rsidP="00922F5A">
      <w:pPr>
        <w:pStyle w:val="Paragrafoelenco"/>
        <w:numPr>
          <w:ilvl w:val="3"/>
          <w:numId w:val="1"/>
        </w:numPr>
        <w:ind w:left="2552"/>
        <w:jc w:val="both"/>
      </w:pPr>
      <w:r>
        <w:t>Valutazione della documentazione trasmess</w:t>
      </w:r>
      <w:r w:rsidR="00922F5A">
        <w:t>a</w:t>
      </w:r>
      <w:r>
        <w:t xml:space="preserve"> </w:t>
      </w:r>
      <w:r w:rsidR="00922F5A">
        <w:t xml:space="preserve">tramite </w:t>
      </w:r>
      <w:r>
        <w:t>le “</w:t>
      </w:r>
      <w:r w:rsidRPr="00781CB0">
        <w:rPr>
          <w:b/>
        </w:rPr>
        <w:t>trasmissione volontaria</w:t>
      </w:r>
      <w:r>
        <w:t>”;</w:t>
      </w:r>
    </w:p>
    <w:p w14:paraId="777D76F1" w14:textId="77777777" w:rsidR="0063328D" w:rsidRPr="00211D69" w:rsidRDefault="006E2849" w:rsidP="0063328D">
      <w:pPr>
        <w:pStyle w:val="Paragrafoelenco"/>
        <w:ind w:left="1843"/>
        <w:jc w:val="both"/>
        <w:rPr>
          <w:u w:val="single"/>
        </w:rPr>
      </w:pPr>
      <w:r w:rsidRPr="00211D69">
        <w:rPr>
          <w:u w:val="single"/>
        </w:rPr>
        <w:t xml:space="preserve">Presa d’atto della presentazione della </w:t>
      </w:r>
      <w:r w:rsidRPr="00211D69">
        <w:rPr>
          <w:b/>
          <w:u w:val="single"/>
        </w:rPr>
        <w:t>C.R.E.</w:t>
      </w:r>
      <w:r w:rsidR="0063328D" w:rsidRPr="00211D69">
        <w:rPr>
          <w:u w:val="single"/>
        </w:rPr>
        <w:t>:</w:t>
      </w:r>
    </w:p>
    <w:p w14:paraId="2349045F" w14:textId="77777777" w:rsidR="0063328D" w:rsidRDefault="0063328D" w:rsidP="00211D69">
      <w:pPr>
        <w:pStyle w:val="Paragrafoelenco"/>
        <w:ind w:left="2268"/>
        <w:jc w:val="both"/>
      </w:pPr>
      <w:r>
        <w:t>Assegnata all’istruttore</w:t>
      </w:r>
      <w:r w:rsidR="0086263A">
        <w:t xml:space="preserve"> o ad un addetto</w:t>
      </w:r>
      <w:r>
        <w:t xml:space="preserve"> deve consentire di verificare il contenuto </w:t>
      </w:r>
      <w:r w:rsidR="001D7CBD">
        <w:t>della CRE</w:t>
      </w:r>
      <w:r>
        <w:t xml:space="preserve"> e può sfociare </w:t>
      </w:r>
      <w:r w:rsidR="001D7CBD">
        <w:t>nei</w:t>
      </w:r>
      <w:r>
        <w:t xml:space="preserve"> seguenti casi:</w:t>
      </w:r>
    </w:p>
    <w:p w14:paraId="43397E10" w14:textId="77777777" w:rsidR="0063328D" w:rsidRDefault="0063328D" w:rsidP="006E2849">
      <w:pPr>
        <w:pStyle w:val="Paragrafoelenco"/>
        <w:numPr>
          <w:ilvl w:val="0"/>
          <w:numId w:val="7"/>
        </w:numPr>
        <w:ind w:left="2694"/>
        <w:jc w:val="both"/>
      </w:pPr>
      <w:r>
        <w:t xml:space="preserve">La sola presa d’atto del contenuto (sub-azione: </w:t>
      </w:r>
      <w:r>
        <w:rPr>
          <w:b/>
          <w:i/>
          <w:color w:val="7030A0"/>
        </w:rPr>
        <w:t>Presa d’atto</w:t>
      </w:r>
      <w:r>
        <w:t>);</w:t>
      </w:r>
    </w:p>
    <w:p w14:paraId="0FA60594" w14:textId="77777777" w:rsidR="0063328D" w:rsidRDefault="0063328D" w:rsidP="006E2849">
      <w:pPr>
        <w:pStyle w:val="Paragrafoelenco"/>
        <w:numPr>
          <w:ilvl w:val="0"/>
          <w:numId w:val="7"/>
        </w:numPr>
        <w:ind w:left="2694"/>
        <w:jc w:val="both"/>
      </w:pPr>
      <w:r>
        <w:t xml:space="preserve">Richiesta di integrazioni/chiarimenti (sub-azione: </w:t>
      </w:r>
      <w:r>
        <w:rPr>
          <w:b/>
          <w:i/>
          <w:color w:val="7030A0"/>
        </w:rPr>
        <w:t>Richiesta integrazioni</w:t>
      </w:r>
      <w:r>
        <w:t>)</w:t>
      </w:r>
      <w:r w:rsidR="006E2849">
        <w:t>;</w:t>
      </w:r>
    </w:p>
    <w:p w14:paraId="6F30C977" w14:textId="77777777" w:rsidR="00043FA3" w:rsidRDefault="006E2849" w:rsidP="00043FA3">
      <w:pPr>
        <w:pStyle w:val="Paragrafoelenco"/>
        <w:numPr>
          <w:ilvl w:val="0"/>
          <w:numId w:val="7"/>
        </w:numPr>
        <w:ind w:left="2694"/>
        <w:jc w:val="both"/>
      </w:pPr>
      <w:r>
        <w:t xml:space="preserve">Dopo l’integrazione la sola presa d’atto del contenuto (sub-azione: </w:t>
      </w:r>
      <w:r>
        <w:rPr>
          <w:b/>
          <w:i/>
          <w:color w:val="7030A0"/>
        </w:rPr>
        <w:t>Presa d’atto</w:t>
      </w:r>
      <w:r>
        <w:t>)</w:t>
      </w:r>
      <w:r w:rsidR="00043FA3">
        <w:t xml:space="preserve"> </w:t>
      </w:r>
      <w:r w:rsidR="00211D69">
        <w:t xml:space="preserve">previa verifica di quanto trasmesso </w:t>
      </w:r>
      <w:proofErr w:type="gramStart"/>
      <w:r w:rsidR="00211D69">
        <w:t>e</w:t>
      </w:r>
      <w:proofErr w:type="gramEnd"/>
      <w:r w:rsidR="00211D69">
        <w:t xml:space="preserve"> dell’eventuale interlocuzione aggiuntiva;</w:t>
      </w:r>
    </w:p>
    <w:p w14:paraId="3DADDE1B" w14:textId="77777777" w:rsidR="00992526" w:rsidRDefault="00922F5A" w:rsidP="00992526">
      <w:pPr>
        <w:pStyle w:val="Paragrafoelenco"/>
        <w:numPr>
          <w:ilvl w:val="0"/>
          <w:numId w:val="7"/>
        </w:numPr>
        <w:ind w:left="2694"/>
        <w:jc w:val="both"/>
      </w:pPr>
      <w:r>
        <w:t>Valutazione della documentazione trasmessa tramite le “</w:t>
      </w:r>
      <w:r w:rsidRPr="00781CB0">
        <w:rPr>
          <w:b/>
        </w:rPr>
        <w:t>trasmissione volontaria</w:t>
      </w:r>
      <w:r>
        <w:t>”</w:t>
      </w:r>
      <w:r w:rsidR="00992526">
        <w:t>;</w:t>
      </w:r>
    </w:p>
    <w:p w14:paraId="522E7FA9" w14:textId="77777777" w:rsidR="004E07A3" w:rsidRDefault="004E07A3" w:rsidP="004E07A3">
      <w:pPr>
        <w:pStyle w:val="Paragrafoelenco"/>
        <w:numPr>
          <w:ilvl w:val="1"/>
          <w:numId w:val="1"/>
        </w:numPr>
        <w:jc w:val="both"/>
      </w:pPr>
      <w:r>
        <w:rPr>
          <w:b/>
        </w:rPr>
        <w:t>Fase F – Collaudo statico</w:t>
      </w:r>
      <w:r>
        <w:t>:</w:t>
      </w:r>
    </w:p>
    <w:p w14:paraId="5CE445AB" w14:textId="77777777" w:rsidR="004E07A3" w:rsidRDefault="004E07A3" w:rsidP="004E07A3">
      <w:pPr>
        <w:pStyle w:val="Paragrafoelenco"/>
        <w:numPr>
          <w:ilvl w:val="2"/>
          <w:numId w:val="1"/>
        </w:numPr>
        <w:ind w:left="1843" w:hanging="322"/>
        <w:jc w:val="both"/>
      </w:pPr>
      <w:r>
        <w:t>La piattaforma, dal momento della presentazione della denuncia dei lavori, deve stabilire automaticamente</w:t>
      </w:r>
      <w:r w:rsidR="00043FA3">
        <w:t xml:space="preserve">, </w:t>
      </w:r>
      <w:r w:rsidR="00043FA3" w:rsidRPr="00211D69">
        <w:t>in relazione alla tipologia di intervento,</w:t>
      </w:r>
      <w:r w:rsidRPr="00211D69">
        <w:t xml:space="preserve"> se</w:t>
      </w:r>
      <w:r>
        <w:t xml:space="preserve"> il collaudo deve essere presentat</w:t>
      </w:r>
      <w:r w:rsidR="00043FA3">
        <w:t>o</w:t>
      </w:r>
      <w:r w:rsidR="00211D69">
        <w:t>.</w:t>
      </w:r>
    </w:p>
    <w:p w14:paraId="3C5191B4" w14:textId="77777777" w:rsidR="004E07A3" w:rsidRPr="00211D69" w:rsidRDefault="004E07A3" w:rsidP="004E07A3">
      <w:pPr>
        <w:pStyle w:val="Paragrafoelenco"/>
        <w:ind w:left="1843"/>
        <w:jc w:val="both"/>
        <w:rPr>
          <w:u w:val="single"/>
        </w:rPr>
      </w:pPr>
      <w:r w:rsidRPr="00211D69">
        <w:rPr>
          <w:u w:val="single"/>
        </w:rPr>
        <w:t>Presa d’atto della presentazione del Collaudo statico:</w:t>
      </w:r>
    </w:p>
    <w:p w14:paraId="204F8567" w14:textId="77777777" w:rsidR="004E07A3" w:rsidRDefault="004E07A3" w:rsidP="0086263A">
      <w:pPr>
        <w:pStyle w:val="Paragrafoelenco"/>
        <w:numPr>
          <w:ilvl w:val="0"/>
          <w:numId w:val="12"/>
        </w:numPr>
        <w:ind w:left="2268" w:hanging="218"/>
        <w:jc w:val="both"/>
      </w:pPr>
      <w:r>
        <w:t>Assegnata all’istruttore deve consentire di verificar</w:t>
      </w:r>
      <w:r w:rsidR="00043FA3">
        <w:t>n</w:t>
      </w:r>
      <w:r>
        <w:t xml:space="preserve">e il contenuto può sfociare </w:t>
      </w:r>
      <w:r w:rsidR="00043FA3">
        <w:t>nei</w:t>
      </w:r>
      <w:r>
        <w:t xml:space="preserve"> seguenti casi:</w:t>
      </w:r>
    </w:p>
    <w:p w14:paraId="25BD802F" w14:textId="77777777" w:rsidR="00992526" w:rsidRDefault="004E07A3" w:rsidP="00AB648D">
      <w:pPr>
        <w:pStyle w:val="Paragrafoelenco"/>
        <w:numPr>
          <w:ilvl w:val="0"/>
          <w:numId w:val="8"/>
        </w:numPr>
        <w:ind w:left="2694"/>
        <w:jc w:val="both"/>
      </w:pPr>
      <w:r>
        <w:t xml:space="preserve">La sola presa d’atto del contenuto (sub-azione: </w:t>
      </w:r>
      <w:r w:rsidRPr="00992526">
        <w:rPr>
          <w:b/>
          <w:i/>
          <w:color w:val="7030A0"/>
        </w:rPr>
        <w:t>Presa d’atto</w:t>
      </w:r>
      <w:r>
        <w:t>);</w:t>
      </w:r>
    </w:p>
    <w:p w14:paraId="71EB54A7" w14:textId="77777777" w:rsidR="00043FA3" w:rsidRDefault="004E07A3" w:rsidP="00043FA3">
      <w:pPr>
        <w:pStyle w:val="Paragrafoelenco"/>
        <w:numPr>
          <w:ilvl w:val="0"/>
          <w:numId w:val="8"/>
        </w:numPr>
        <w:ind w:left="2694"/>
        <w:jc w:val="both"/>
      </w:pPr>
      <w:r>
        <w:t xml:space="preserve">Richiesta di integrazioni/chiarimenti (sub-azione: </w:t>
      </w:r>
      <w:r w:rsidRPr="00992526">
        <w:rPr>
          <w:b/>
          <w:i/>
          <w:color w:val="7030A0"/>
        </w:rPr>
        <w:t>Richiesta integrazioni</w:t>
      </w:r>
      <w:r>
        <w:t>);</w:t>
      </w:r>
    </w:p>
    <w:p w14:paraId="6C1B72BE" w14:textId="77777777" w:rsidR="00043FA3" w:rsidRDefault="004E07A3" w:rsidP="00043FA3">
      <w:pPr>
        <w:pStyle w:val="Paragrafoelenco"/>
        <w:numPr>
          <w:ilvl w:val="0"/>
          <w:numId w:val="8"/>
        </w:numPr>
        <w:ind w:left="2694"/>
        <w:jc w:val="both"/>
      </w:pPr>
      <w:r>
        <w:t xml:space="preserve">Dopo l’integrazione la sola presa d’atto del contenuto (sub-azione: </w:t>
      </w:r>
      <w:r w:rsidRPr="00043FA3">
        <w:rPr>
          <w:b/>
          <w:i/>
          <w:color w:val="7030A0"/>
        </w:rPr>
        <w:t>Presa d’atto</w:t>
      </w:r>
      <w:r>
        <w:t>)</w:t>
      </w:r>
      <w:r w:rsidR="00992526" w:rsidRPr="00211D69">
        <w:t>;</w:t>
      </w:r>
      <w:r w:rsidR="00211D69" w:rsidRPr="00211D69">
        <w:t xml:space="preserve"> </w:t>
      </w:r>
      <w:r w:rsidR="00211D69">
        <w:t xml:space="preserve">previa verifica di quanto trasmesso </w:t>
      </w:r>
      <w:proofErr w:type="gramStart"/>
      <w:r w:rsidR="00211D69">
        <w:t>e</w:t>
      </w:r>
      <w:proofErr w:type="gramEnd"/>
      <w:r w:rsidR="00211D69">
        <w:t xml:space="preserve"> dell’eventuale interlocuzione aggiuntiva;</w:t>
      </w:r>
    </w:p>
    <w:p w14:paraId="740DC866" w14:textId="77777777" w:rsidR="00992526" w:rsidRDefault="00992526" w:rsidP="00992526">
      <w:pPr>
        <w:pStyle w:val="Paragrafoelenco"/>
        <w:numPr>
          <w:ilvl w:val="0"/>
          <w:numId w:val="8"/>
        </w:numPr>
        <w:ind w:left="2694"/>
        <w:jc w:val="both"/>
      </w:pPr>
      <w:r>
        <w:t xml:space="preserve">Valutazione della documentazione </w:t>
      </w:r>
      <w:r w:rsidR="0086263A">
        <w:t xml:space="preserve">trasmessa tramite le </w:t>
      </w:r>
      <w:r>
        <w:t>“</w:t>
      </w:r>
      <w:r w:rsidRPr="00781CB0">
        <w:rPr>
          <w:b/>
        </w:rPr>
        <w:t>trasmissione volontaria</w:t>
      </w:r>
      <w:r>
        <w:t>”;</w:t>
      </w:r>
    </w:p>
    <w:p w14:paraId="4FCDE81D" w14:textId="77777777" w:rsidR="00992526" w:rsidRDefault="00992526" w:rsidP="00992526">
      <w:pPr>
        <w:pStyle w:val="Paragrafoelenco"/>
        <w:ind w:left="2694"/>
        <w:jc w:val="both"/>
      </w:pPr>
    </w:p>
    <w:p w14:paraId="294E9281" w14:textId="77777777" w:rsidR="00BC6652" w:rsidRPr="00211D69" w:rsidRDefault="00211D69" w:rsidP="00211D69">
      <w:pPr>
        <w:jc w:val="both"/>
      </w:pPr>
      <w:r w:rsidRPr="00211D69">
        <w:t>Il sistema deve consentire all’ufficio, in</w:t>
      </w:r>
      <w:r w:rsidR="00BC6652" w:rsidRPr="00211D69">
        <w:t xml:space="preserve"> ogni fase </w:t>
      </w:r>
      <w:r w:rsidRPr="00211D69">
        <w:t xml:space="preserve">del procedimento, </w:t>
      </w:r>
      <w:r w:rsidR="00BC6652" w:rsidRPr="00211D69">
        <w:t>la possibilità di un caricamento manuale dei documenti, se arrivano in altro modo</w:t>
      </w:r>
      <w:r w:rsidRPr="00211D69">
        <w:t xml:space="preserve"> (es PEC istituzionale)</w:t>
      </w:r>
      <w:r w:rsidR="00BC6652" w:rsidRPr="00211D69">
        <w:t>.</w:t>
      </w:r>
    </w:p>
    <w:p w14:paraId="46571CE7" w14:textId="77777777" w:rsidR="00864584" w:rsidRDefault="00EB631C" w:rsidP="00C95CF4">
      <w:pPr>
        <w:jc w:val="both"/>
      </w:pPr>
      <w:r>
        <w:t xml:space="preserve">In ogni caso il sistema deve ben scandire, da </w:t>
      </w:r>
      <w:r w:rsidRPr="0023016C">
        <w:t>l’una</w:t>
      </w:r>
      <w:r w:rsidR="0086263A" w:rsidRPr="0023016C">
        <w:t xml:space="preserve"> (</w:t>
      </w:r>
      <w:r w:rsidR="0023016C" w:rsidRPr="0023016C">
        <w:t>front</w:t>
      </w:r>
      <w:r w:rsidR="0086263A" w:rsidRPr="0023016C">
        <w:t>-office)</w:t>
      </w:r>
      <w:r>
        <w:t xml:space="preserve"> e l’altra parte</w:t>
      </w:r>
      <w:r w:rsidR="0086263A">
        <w:t xml:space="preserve"> (front-end)</w:t>
      </w:r>
      <w:r>
        <w:t>, le tempistiche e anche tramite “allarmi” che comunicano la scadenza d</w:t>
      </w:r>
      <w:r w:rsidR="00C97810">
        <w:t>i</w:t>
      </w:r>
      <w:r>
        <w:t xml:space="preserve"> termin</w:t>
      </w:r>
      <w:r w:rsidR="00C97810">
        <w:t>i</w:t>
      </w:r>
      <w:r>
        <w:t xml:space="preserve">, come per esempio </w:t>
      </w:r>
      <w:r w:rsidR="00C97810">
        <w:t xml:space="preserve">invio </w:t>
      </w:r>
      <w:r>
        <w:t xml:space="preserve">agli utenti esterni </w:t>
      </w:r>
      <w:r w:rsidR="00C97810">
        <w:t xml:space="preserve">di </w:t>
      </w:r>
      <w:r>
        <w:t xml:space="preserve">email </w:t>
      </w:r>
      <w:r w:rsidR="00C97810">
        <w:t>per</w:t>
      </w:r>
      <w:r>
        <w:t xml:space="preserve"> comunica</w:t>
      </w:r>
      <w:r w:rsidR="00C97810">
        <w:t>re</w:t>
      </w:r>
      <w:r>
        <w:t xml:space="preserve"> scadenz</w:t>
      </w:r>
      <w:r w:rsidR="00C97810">
        <w:t>e di adempimenti a loro carico</w:t>
      </w:r>
      <w:r>
        <w:t xml:space="preserve">. </w:t>
      </w:r>
      <w:r w:rsidR="00C95CF4">
        <w:t xml:space="preserve">In conclusione la piattaforma deve </w:t>
      </w:r>
      <w:r w:rsidR="00603874">
        <w:t>essere tarat</w:t>
      </w:r>
      <w:r w:rsidR="00C97810">
        <w:t>a</w:t>
      </w:r>
      <w:r w:rsidR="00603874">
        <w:t xml:space="preserve"> per </w:t>
      </w:r>
      <w:r w:rsidR="00C97810">
        <w:t>guidare</w:t>
      </w:r>
      <w:r>
        <w:t xml:space="preserve"> l’utente</w:t>
      </w:r>
      <w:r w:rsidR="00C95CF4">
        <w:t xml:space="preserve"> esterno</w:t>
      </w:r>
      <w:r w:rsidR="00603874">
        <w:t>,</w:t>
      </w:r>
      <w:r w:rsidR="00864584">
        <w:t xml:space="preserve"> per ridurre al minimo errore.</w:t>
      </w:r>
      <w:r w:rsidR="00C97810">
        <w:t xml:space="preserve"> </w:t>
      </w:r>
      <w:r w:rsidR="003B7094">
        <w:t>Inoltre,</w:t>
      </w:r>
      <w:r w:rsidR="00864584">
        <w:t xml:space="preserve"> è necessario che il sistema o piattaforma</w:t>
      </w:r>
      <w:r w:rsidR="00717CDA">
        <w:t xml:space="preserve"> possa essere aggiornat</w:t>
      </w:r>
      <w:r w:rsidR="00C97810">
        <w:t>a</w:t>
      </w:r>
      <w:r w:rsidR="00717CDA">
        <w:t xml:space="preserve"> e migliorat</w:t>
      </w:r>
      <w:r w:rsidR="00C97810">
        <w:t>a</w:t>
      </w:r>
      <w:r w:rsidR="00717CDA">
        <w:t xml:space="preserve"> </w:t>
      </w:r>
      <w:r w:rsidR="00C97810">
        <w:t>nel tempo</w:t>
      </w:r>
      <w:r w:rsidR="000D0899">
        <w:t>.</w:t>
      </w:r>
    </w:p>
    <w:p w14:paraId="16FCB30C" w14:textId="77777777" w:rsidR="0023016C" w:rsidRDefault="00C97810" w:rsidP="00B164EC">
      <w:pPr>
        <w:pStyle w:val="Paragrafoelenco"/>
        <w:numPr>
          <w:ilvl w:val="0"/>
          <w:numId w:val="14"/>
        </w:numPr>
        <w:jc w:val="both"/>
        <w:rPr>
          <w:b/>
        </w:rPr>
      </w:pPr>
      <w:r w:rsidRPr="0023016C">
        <w:rPr>
          <w:b/>
        </w:rPr>
        <w:t>Sia l</w:t>
      </w:r>
      <w:r w:rsidR="00A66145" w:rsidRPr="0023016C">
        <w:rPr>
          <w:b/>
        </w:rPr>
        <w:t>ato back-office o front-end e p</w:t>
      </w:r>
      <w:r w:rsidR="000C0ADE" w:rsidRPr="0023016C">
        <w:rPr>
          <w:b/>
        </w:rPr>
        <w:t>er risparmiare modifiche continue</w:t>
      </w:r>
      <w:r w:rsidR="00A66145" w:rsidRPr="0023016C">
        <w:rPr>
          <w:b/>
        </w:rPr>
        <w:t>, è opportuno che il sistema consenta la possibilità di e</w:t>
      </w:r>
      <w:r w:rsidR="003B7094" w:rsidRPr="0023016C">
        <w:rPr>
          <w:b/>
        </w:rPr>
        <w:t xml:space="preserve">seguire “stampa unione” o </w:t>
      </w:r>
      <w:r w:rsidR="00612944" w:rsidRPr="0023016C">
        <w:rPr>
          <w:b/>
        </w:rPr>
        <w:t>“Mail Merge” per i documenti che deve creare la st</w:t>
      </w:r>
      <w:r w:rsidR="002707F5" w:rsidRPr="0023016C">
        <w:rPr>
          <w:b/>
        </w:rPr>
        <w:t>r</w:t>
      </w:r>
      <w:r w:rsidR="00612944" w:rsidRPr="0023016C">
        <w:rPr>
          <w:b/>
        </w:rPr>
        <w:t xml:space="preserve">uttura </w:t>
      </w:r>
      <w:r w:rsidR="002707F5" w:rsidRPr="0023016C">
        <w:rPr>
          <w:b/>
        </w:rPr>
        <w:t xml:space="preserve">tecnica competete, anche tramite open </w:t>
      </w:r>
      <w:r w:rsidRPr="0023016C">
        <w:rPr>
          <w:b/>
        </w:rPr>
        <w:t>source</w:t>
      </w:r>
      <w:r w:rsidR="002707F5" w:rsidRPr="0023016C">
        <w:rPr>
          <w:b/>
        </w:rPr>
        <w:t xml:space="preserve"> similari a SQL server</w:t>
      </w:r>
      <w:r w:rsidR="004F38A7" w:rsidRPr="0023016C">
        <w:rPr>
          <w:b/>
        </w:rPr>
        <w:t>.</w:t>
      </w:r>
    </w:p>
    <w:p w14:paraId="776D80C3" w14:textId="77777777" w:rsidR="0043179C" w:rsidRDefault="0043179C" w:rsidP="0043179C">
      <w:pPr>
        <w:jc w:val="both"/>
        <w:rPr>
          <w:b/>
        </w:rPr>
      </w:pPr>
    </w:p>
    <w:p w14:paraId="3EF1BBE4" w14:textId="77777777" w:rsidR="0043179C" w:rsidRDefault="0043179C" w:rsidP="0043179C">
      <w:pPr>
        <w:jc w:val="both"/>
        <w:rPr>
          <w:rFonts w:cstheme="minorHAnsi"/>
          <w:b/>
        </w:rPr>
      </w:pPr>
      <w:r w:rsidRPr="00896063">
        <w:rPr>
          <w:rFonts w:cstheme="minorHAnsi"/>
          <w:b/>
        </w:rPr>
        <w:t>Verifica rispetto normativa sismica</w:t>
      </w:r>
    </w:p>
    <w:p w14:paraId="5AC1E7D4" w14:textId="77777777" w:rsidR="003F6E0D" w:rsidRDefault="00711AF2" w:rsidP="003F6E0D">
      <w:pPr>
        <w:jc w:val="both"/>
        <w:rPr>
          <w:rFonts w:cstheme="minorHAnsi"/>
        </w:rPr>
      </w:pPr>
      <w:r>
        <w:rPr>
          <w:rFonts w:cstheme="minorHAnsi"/>
        </w:rPr>
        <w:t xml:space="preserve">Il procedimento per le </w:t>
      </w:r>
      <w:r w:rsidR="00211D69">
        <w:rPr>
          <w:rFonts w:cstheme="minorHAnsi"/>
        </w:rPr>
        <w:t>verifiche di rispetto della norma sismica, ovvero l’adeguamento alla norma sismica di strutture già realizzate, è</w:t>
      </w:r>
      <w:r>
        <w:rPr>
          <w:rFonts w:cstheme="minorHAnsi"/>
        </w:rPr>
        <w:t xml:space="preserve"> ugual</w:t>
      </w:r>
      <w:r w:rsidR="00211D69">
        <w:rPr>
          <w:rFonts w:cstheme="minorHAnsi"/>
        </w:rPr>
        <w:t>e</w:t>
      </w:r>
      <w:r>
        <w:rPr>
          <w:rFonts w:cstheme="minorHAnsi"/>
        </w:rPr>
        <w:t xml:space="preserve"> per il front-office e front-end</w:t>
      </w:r>
      <w:r w:rsidR="00211D69">
        <w:rPr>
          <w:rFonts w:cstheme="minorHAnsi"/>
        </w:rPr>
        <w:t xml:space="preserve"> di quello per l’autorizzazione sismica</w:t>
      </w:r>
      <w:r>
        <w:rPr>
          <w:rFonts w:cstheme="minorHAnsi"/>
        </w:rPr>
        <w:t>, con l’eccezione che tra i documenti da trasmettere dev</w:t>
      </w:r>
      <w:r w:rsidR="00211D69">
        <w:rPr>
          <w:rFonts w:cstheme="minorHAnsi"/>
        </w:rPr>
        <w:t>ono</w:t>
      </w:r>
      <w:r>
        <w:rPr>
          <w:rFonts w:cstheme="minorHAnsi"/>
        </w:rPr>
        <w:t xml:space="preserve"> essere aggiunt</w:t>
      </w:r>
      <w:r w:rsidR="00211D69">
        <w:rPr>
          <w:rFonts w:cstheme="minorHAnsi"/>
        </w:rPr>
        <w:t xml:space="preserve">e le precedenti comunicazioni </w:t>
      </w:r>
      <w:r w:rsidR="00066759">
        <w:rPr>
          <w:rFonts w:cstheme="minorHAnsi"/>
        </w:rPr>
        <w:t xml:space="preserve">della struttura tecnica competente </w:t>
      </w:r>
      <w:r w:rsidR="001676D5" w:rsidRPr="00896063">
        <w:rPr>
          <w:rFonts w:cstheme="minorHAnsi"/>
        </w:rPr>
        <w:t xml:space="preserve">al responsabile </w:t>
      </w:r>
      <w:r w:rsidR="001676D5">
        <w:rPr>
          <w:rFonts w:cstheme="minorHAnsi"/>
        </w:rPr>
        <w:t>o</w:t>
      </w:r>
      <w:r w:rsidR="001676D5" w:rsidRPr="00896063">
        <w:rPr>
          <w:rFonts w:cstheme="minorHAnsi"/>
        </w:rPr>
        <w:t xml:space="preserve"> all’attuale proprietario</w:t>
      </w:r>
      <w:r w:rsidR="00066759">
        <w:rPr>
          <w:rFonts w:cstheme="minorHAnsi"/>
        </w:rPr>
        <w:t xml:space="preserve"> e non si applica l’art. 10 bis della Legge 241/1990 e nel caso di conformità delle strutture esistenti il procedimento “salta” tutta la fase esecutiva.</w:t>
      </w:r>
      <w:r w:rsidR="003F6E0D" w:rsidRPr="003F6E0D">
        <w:rPr>
          <w:rFonts w:cstheme="minorHAnsi"/>
        </w:rPr>
        <w:t xml:space="preserve"> </w:t>
      </w:r>
    </w:p>
    <w:p w14:paraId="5BE78D3A" w14:textId="77777777" w:rsidR="003F6E0D" w:rsidRDefault="003F6E0D" w:rsidP="003F6E0D">
      <w:pPr>
        <w:jc w:val="both"/>
        <w:rPr>
          <w:rFonts w:cstheme="minorHAnsi"/>
        </w:rPr>
      </w:pPr>
      <w:r>
        <w:rPr>
          <w:rFonts w:cstheme="minorHAnsi"/>
        </w:rPr>
        <w:t xml:space="preserve">Tra i soggetti coinvolti è da aggiungere un’altra figura (unica obbligatoria) ovvero il </w:t>
      </w:r>
      <w:r>
        <w:rPr>
          <w:rFonts w:cstheme="minorHAnsi"/>
          <w:b/>
        </w:rPr>
        <w:t>tecnico verificatore dei lavori strutturali</w:t>
      </w:r>
      <w:r>
        <w:rPr>
          <w:rFonts w:cstheme="minorHAnsi"/>
        </w:rPr>
        <w:t>.</w:t>
      </w:r>
    </w:p>
    <w:p w14:paraId="5D21C269" w14:textId="77777777" w:rsidR="00066759" w:rsidRDefault="00066759" w:rsidP="0043179C">
      <w:pPr>
        <w:jc w:val="both"/>
        <w:rPr>
          <w:rFonts w:cstheme="minorHAnsi"/>
        </w:rPr>
      </w:pPr>
      <w:r>
        <w:rPr>
          <w:rFonts w:cstheme="minorHAnsi"/>
        </w:rPr>
        <w:t>Per maggiore chiarezza si allega lo schema del procedimento.</w:t>
      </w:r>
    </w:p>
    <w:p w14:paraId="732C15E6" w14:textId="77777777" w:rsidR="006E3F1D" w:rsidRDefault="006E3F1D" w:rsidP="006E3F1D">
      <w:pPr>
        <w:jc w:val="both"/>
      </w:pPr>
    </w:p>
    <w:p w14:paraId="7D511E00" w14:textId="77777777" w:rsidR="006E3F1D" w:rsidRPr="00190057" w:rsidRDefault="006E3F1D" w:rsidP="0043179C">
      <w:pPr>
        <w:jc w:val="both"/>
      </w:pPr>
    </w:p>
    <w:p w14:paraId="2BF8D32C" w14:textId="77777777" w:rsidR="0023016C" w:rsidRDefault="0023016C" w:rsidP="0023016C">
      <w:pPr>
        <w:jc w:val="both"/>
        <w:rPr>
          <w:b/>
        </w:rPr>
      </w:pPr>
    </w:p>
    <w:p w14:paraId="03CA0B7D" w14:textId="77777777" w:rsidR="0023016C" w:rsidRPr="0023016C" w:rsidRDefault="0023016C" w:rsidP="0023016C">
      <w:pPr>
        <w:jc w:val="both"/>
        <w:rPr>
          <w:b/>
        </w:rPr>
        <w:sectPr w:rsidR="0023016C" w:rsidRPr="0023016C" w:rsidSect="00D7558A">
          <w:headerReference w:type="default" r:id="rId8"/>
          <w:footerReference w:type="default" r:id="rId9"/>
          <w:pgSz w:w="11906" w:h="16838"/>
          <w:pgMar w:top="1417" w:right="1134" w:bottom="1701" w:left="1134" w:header="708" w:footer="708" w:gutter="0"/>
          <w:pgNumType w:start="19"/>
          <w:cols w:space="708"/>
          <w:docGrid w:linePitch="360"/>
        </w:sectPr>
      </w:pPr>
    </w:p>
    <w:p w14:paraId="79277F57" w14:textId="77777777" w:rsidR="004713FA" w:rsidRDefault="004713FA" w:rsidP="00C95CF4">
      <w:pPr>
        <w:jc w:val="both"/>
      </w:pPr>
    </w:p>
    <w:p w14:paraId="7B4D3100" w14:textId="77777777" w:rsidR="00BC6547" w:rsidRDefault="00BC6547" w:rsidP="00C95CF4">
      <w:pPr>
        <w:jc w:val="both"/>
      </w:pPr>
    </w:p>
    <w:p w14:paraId="5B5DCBB4" w14:textId="77777777" w:rsidR="004713FA" w:rsidRDefault="00A473B1" w:rsidP="00C95CF4">
      <w:pPr>
        <w:jc w:val="both"/>
        <w:rPr>
          <w:noProof/>
        </w:rPr>
      </w:pPr>
      <w:r>
        <w:rPr>
          <w:noProof/>
        </w:rPr>
        <w:pict w14:anchorId="14B43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55pt;height:388.5pt">
            <v:imagedata r:id="rId10" o:title="01"/>
          </v:shape>
        </w:pict>
      </w:r>
    </w:p>
    <w:p w14:paraId="385C983A" w14:textId="77777777" w:rsidR="006E3F1D" w:rsidRDefault="006E3F1D" w:rsidP="00C95CF4">
      <w:pPr>
        <w:jc w:val="both"/>
        <w:rPr>
          <w:noProof/>
        </w:rPr>
      </w:pPr>
    </w:p>
    <w:p w14:paraId="5348A8C2" w14:textId="77777777" w:rsidR="006E3F1D" w:rsidRDefault="00F71042" w:rsidP="00C95CF4">
      <w:pPr>
        <w:jc w:val="both"/>
      </w:pPr>
      <w:r>
        <w:rPr>
          <w:noProof/>
        </w:rPr>
        <w:lastRenderedPageBreak/>
        <w:drawing>
          <wp:inline distT="0" distB="0" distL="0" distR="0" wp14:anchorId="61E0BB62" wp14:editId="05819225">
            <wp:extent cx="8712200" cy="49002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490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F0374" w14:textId="77777777" w:rsidR="006E3F1D" w:rsidRDefault="00A473B1" w:rsidP="00C95CF4">
      <w:pPr>
        <w:jc w:val="both"/>
      </w:pPr>
      <w:r>
        <w:lastRenderedPageBreak/>
        <w:pict w14:anchorId="56D04C5D">
          <v:shape id="_x0000_i1026" type="#_x0000_t75" style="width:641.45pt;height:453.5pt">
            <v:imagedata r:id="rId12" o:title="semaforo" cropbottom="4252f"/>
          </v:shape>
        </w:pict>
      </w:r>
    </w:p>
    <w:sectPr w:rsidR="006E3F1D" w:rsidSect="002E26AA">
      <w:pgSz w:w="16838" w:h="11906" w:orient="landscape"/>
      <w:pgMar w:top="1134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A689" w14:textId="77777777" w:rsidR="001C6FFD" w:rsidRDefault="001C6FFD" w:rsidP="0019755A">
      <w:pPr>
        <w:spacing w:after="0" w:line="240" w:lineRule="auto"/>
      </w:pPr>
      <w:r>
        <w:separator/>
      </w:r>
    </w:p>
  </w:endnote>
  <w:endnote w:type="continuationSeparator" w:id="0">
    <w:p w14:paraId="74030685" w14:textId="77777777" w:rsidR="001C6FFD" w:rsidRDefault="001C6FFD" w:rsidP="0019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553468"/>
      <w:docPartObj>
        <w:docPartGallery w:val="Page Numbers (Bottom of Page)"/>
        <w:docPartUnique/>
      </w:docPartObj>
    </w:sdtPr>
    <w:sdtEndPr/>
    <w:sdtContent>
      <w:p w14:paraId="7CBDDAEE" w14:textId="2DCFE6A2" w:rsidR="0019755A" w:rsidRDefault="0019755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3B1">
          <w:rPr>
            <w:noProof/>
          </w:rPr>
          <w:t>32</w:t>
        </w:r>
        <w:r>
          <w:fldChar w:fldCharType="end"/>
        </w:r>
      </w:p>
    </w:sdtContent>
  </w:sdt>
  <w:p w14:paraId="1A84EA74" w14:textId="77777777" w:rsidR="0019755A" w:rsidRPr="00A539CF" w:rsidRDefault="00C77774">
    <w:pPr>
      <w:pStyle w:val="Pidipagina"/>
      <w:rPr>
        <w:color w:val="FFFFFF" w:themeColor="background1"/>
      </w:rPr>
    </w:pPr>
    <w:proofErr w:type="spellStart"/>
    <w:r w:rsidRPr="00A539CF">
      <w:rPr>
        <w:color w:val="FFFFFF" w:themeColor="background1"/>
      </w:rPr>
      <w:t>Agg</w:t>
    </w:r>
    <w:proofErr w:type="spellEnd"/>
    <w:r w:rsidRPr="00A539CF">
      <w:rPr>
        <w:color w:val="FFFFFF" w:themeColor="background1"/>
      </w:rPr>
      <w:t xml:space="preserve">. </w:t>
    </w:r>
    <w:r w:rsidR="00BC385D" w:rsidRPr="00A539CF">
      <w:rPr>
        <w:color w:val="FFFFFF" w:themeColor="background1"/>
      </w:rPr>
      <w:t xml:space="preserve">Al </w:t>
    </w:r>
    <w:r w:rsidRPr="00A539CF">
      <w:rPr>
        <w:color w:val="FFFFFF" w:themeColor="background1"/>
      </w:rPr>
      <w:t>0</w:t>
    </w:r>
    <w:r w:rsidR="00BC385D" w:rsidRPr="00A539CF">
      <w:rPr>
        <w:color w:val="FFFFFF" w:themeColor="background1"/>
      </w:rPr>
      <w:t>8</w:t>
    </w:r>
    <w:r w:rsidRPr="00A539CF">
      <w:rPr>
        <w:color w:val="FFFFFF" w:themeColor="background1"/>
      </w:rPr>
      <w:t>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F4E1" w14:textId="77777777" w:rsidR="001C6FFD" w:rsidRDefault="001C6FFD" w:rsidP="0019755A">
      <w:pPr>
        <w:spacing w:after="0" w:line="240" w:lineRule="auto"/>
      </w:pPr>
      <w:r>
        <w:separator/>
      </w:r>
    </w:p>
  </w:footnote>
  <w:footnote w:type="continuationSeparator" w:id="0">
    <w:p w14:paraId="291312B1" w14:textId="77777777" w:rsidR="001C6FFD" w:rsidRDefault="001C6FFD" w:rsidP="0019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0CA9" w14:textId="229F044C" w:rsidR="00EE04B8" w:rsidRDefault="00A473B1" w:rsidP="00EE04B8">
    <w:pPr>
      <w:pStyle w:val="Intestazione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Allegato 3.2 Funzionalita richieste al sistema informativo.docx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564"/>
    <w:multiLevelType w:val="hybridMultilevel"/>
    <w:tmpl w:val="EA660386"/>
    <w:lvl w:ilvl="0" w:tplc="0410001B">
      <w:start w:val="1"/>
      <w:numFmt w:val="lowerRoman"/>
      <w:lvlText w:val="%1."/>
      <w:lvlJc w:val="right"/>
      <w:pPr>
        <w:ind w:left="2628" w:hanging="360"/>
      </w:p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726784"/>
    <w:multiLevelType w:val="hybridMultilevel"/>
    <w:tmpl w:val="627A6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FAD"/>
    <w:multiLevelType w:val="hybridMultilevel"/>
    <w:tmpl w:val="69BCB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6212"/>
    <w:multiLevelType w:val="hybridMultilevel"/>
    <w:tmpl w:val="469A126E"/>
    <w:lvl w:ilvl="0" w:tplc="04100017">
      <w:start w:val="1"/>
      <w:numFmt w:val="lowerLetter"/>
      <w:lvlText w:val="%1)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9A3057E"/>
    <w:multiLevelType w:val="hybridMultilevel"/>
    <w:tmpl w:val="A7AA920E"/>
    <w:lvl w:ilvl="0" w:tplc="04100017">
      <w:start w:val="1"/>
      <w:numFmt w:val="lowerLetter"/>
      <w:lvlText w:val="%1)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3B44F87"/>
    <w:multiLevelType w:val="hybridMultilevel"/>
    <w:tmpl w:val="EA660386"/>
    <w:lvl w:ilvl="0" w:tplc="0410001B">
      <w:start w:val="1"/>
      <w:numFmt w:val="lowerRoman"/>
      <w:lvlText w:val="%1."/>
      <w:lvlJc w:val="right"/>
      <w:pPr>
        <w:ind w:left="2628" w:hanging="360"/>
      </w:p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38747159"/>
    <w:multiLevelType w:val="hybridMultilevel"/>
    <w:tmpl w:val="5700096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F960F52"/>
    <w:multiLevelType w:val="hybridMultilevel"/>
    <w:tmpl w:val="469A126E"/>
    <w:lvl w:ilvl="0" w:tplc="04100017">
      <w:start w:val="1"/>
      <w:numFmt w:val="lowerLetter"/>
      <w:lvlText w:val="%1)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92D0342"/>
    <w:multiLevelType w:val="hybridMultilevel"/>
    <w:tmpl w:val="F086D0AE"/>
    <w:lvl w:ilvl="0" w:tplc="2EEC88F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800316B"/>
    <w:multiLevelType w:val="hybridMultilevel"/>
    <w:tmpl w:val="314EDE9A"/>
    <w:lvl w:ilvl="0" w:tplc="04100017">
      <w:start w:val="1"/>
      <w:numFmt w:val="lowerLetter"/>
      <w:lvlText w:val="%1)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D1F2EDA"/>
    <w:multiLevelType w:val="hybridMultilevel"/>
    <w:tmpl w:val="B68A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66222"/>
    <w:multiLevelType w:val="hybridMultilevel"/>
    <w:tmpl w:val="EA660386"/>
    <w:lvl w:ilvl="0" w:tplc="0410001B">
      <w:start w:val="1"/>
      <w:numFmt w:val="lowerRoman"/>
      <w:lvlText w:val="%1."/>
      <w:lvlJc w:val="right"/>
      <w:pPr>
        <w:ind w:left="2628" w:hanging="360"/>
      </w:p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61DA38B5"/>
    <w:multiLevelType w:val="hybridMultilevel"/>
    <w:tmpl w:val="EA660386"/>
    <w:lvl w:ilvl="0" w:tplc="0410001B">
      <w:start w:val="1"/>
      <w:numFmt w:val="lowerRoman"/>
      <w:lvlText w:val="%1."/>
      <w:lvlJc w:val="right"/>
      <w:pPr>
        <w:ind w:left="2628" w:hanging="360"/>
      </w:p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65680A75"/>
    <w:multiLevelType w:val="hybridMultilevel"/>
    <w:tmpl w:val="AB9E7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D4F21"/>
    <w:multiLevelType w:val="hybridMultilevel"/>
    <w:tmpl w:val="469A126E"/>
    <w:lvl w:ilvl="0" w:tplc="04100017">
      <w:start w:val="1"/>
      <w:numFmt w:val="lowerLetter"/>
      <w:lvlText w:val="%1)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D9"/>
    <w:rsid w:val="00003420"/>
    <w:rsid w:val="0001512F"/>
    <w:rsid w:val="00030DEB"/>
    <w:rsid w:val="00043FA3"/>
    <w:rsid w:val="000442A6"/>
    <w:rsid w:val="000573B2"/>
    <w:rsid w:val="00057BD0"/>
    <w:rsid w:val="00062974"/>
    <w:rsid w:val="00062E52"/>
    <w:rsid w:val="000640D7"/>
    <w:rsid w:val="000656BB"/>
    <w:rsid w:val="00066759"/>
    <w:rsid w:val="00081831"/>
    <w:rsid w:val="0008260D"/>
    <w:rsid w:val="00087A3C"/>
    <w:rsid w:val="000A0314"/>
    <w:rsid w:val="000A677B"/>
    <w:rsid w:val="000A7CE9"/>
    <w:rsid w:val="000B02E5"/>
    <w:rsid w:val="000C0ADE"/>
    <w:rsid w:val="000D0899"/>
    <w:rsid w:val="000D4372"/>
    <w:rsid w:val="000D4DEA"/>
    <w:rsid w:val="000D635C"/>
    <w:rsid w:val="000D7C6E"/>
    <w:rsid w:val="000E1C32"/>
    <w:rsid w:val="000E677F"/>
    <w:rsid w:val="00103428"/>
    <w:rsid w:val="00104765"/>
    <w:rsid w:val="00105F9C"/>
    <w:rsid w:val="00106B66"/>
    <w:rsid w:val="00110739"/>
    <w:rsid w:val="001412E5"/>
    <w:rsid w:val="001476F4"/>
    <w:rsid w:val="00150D8C"/>
    <w:rsid w:val="0015686A"/>
    <w:rsid w:val="00166553"/>
    <w:rsid w:val="001676D5"/>
    <w:rsid w:val="00171AA6"/>
    <w:rsid w:val="0017236D"/>
    <w:rsid w:val="00174B92"/>
    <w:rsid w:val="001856B2"/>
    <w:rsid w:val="00190057"/>
    <w:rsid w:val="00192F30"/>
    <w:rsid w:val="00194D4A"/>
    <w:rsid w:val="00195FDA"/>
    <w:rsid w:val="0019755A"/>
    <w:rsid w:val="001A5592"/>
    <w:rsid w:val="001B22E2"/>
    <w:rsid w:val="001B3AAB"/>
    <w:rsid w:val="001C6FFD"/>
    <w:rsid w:val="001C7390"/>
    <w:rsid w:val="001D5621"/>
    <w:rsid w:val="001D7BBC"/>
    <w:rsid w:val="001D7CBD"/>
    <w:rsid w:val="001E1A8B"/>
    <w:rsid w:val="001E4049"/>
    <w:rsid w:val="001E4599"/>
    <w:rsid w:val="001F0724"/>
    <w:rsid w:val="001F6297"/>
    <w:rsid w:val="0020153D"/>
    <w:rsid w:val="00211D69"/>
    <w:rsid w:val="00217B06"/>
    <w:rsid w:val="002241D8"/>
    <w:rsid w:val="00227624"/>
    <w:rsid w:val="0023016C"/>
    <w:rsid w:val="002303B1"/>
    <w:rsid w:val="002326B5"/>
    <w:rsid w:val="002366FE"/>
    <w:rsid w:val="0024038C"/>
    <w:rsid w:val="0024353A"/>
    <w:rsid w:val="00243C17"/>
    <w:rsid w:val="00244A2F"/>
    <w:rsid w:val="002500D2"/>
    <w:rsid w:val="00252FB0"/>
    <w:rsid w:val="00253361"/>
    <w:rsid w:val="00254134"/>
    <w:rsid w:val="00255FF0"/>
    <w:rsid w:val="0025781C"/>
    <w:rsid w:val="00264AA4"/>
    <w:rsid w:val="002665EC"/>
    <w:rsid w:val="002707F5"/>
    <w:rsid w:val="002737D9"/>
    <w:rsid w:val="00273965"/>
    <w:rsid w:val="00275853"/>
    <w:rsid w:val="002A24ED"/>
    <w:rsid w:val="002B18A3"/>
    <w:rsid w:val="002B462F"/>
    <w:rsid w:val="002C3202"/>
    <w:rsid w:val="002C3A0C"/>
    <w:rsid w:val="002D0B82"/>
    <w:rsid w:val="002D13F4"/>
    <w:rsid w:val="002E26AA"/>
    <w:rsid w:val="002E6BDF"/>
    <w:rsid w:val="002F1569"/>
    <w:rsid w:val="00300592"/>
    <w:rsid w:val="003013FF"/>
    <w:rsid w:val="00302160"/>
    <w:rsid w:val="003025D9"/>
    <w:rsid w:val="00304E44"/>
    <w:rsid w:val="003136DD"/>
    <w:rsid w:val="00320776"/>
    <w:rsid w:val="00324E2C"/>
    <w:rsid w:val="00341D17"/>
    <w:rsid w:val="00345B75"/>
    <w:rsid w:val="00346DA6"/>
    <w:rsid w:val="003478C3"/>
    <w:rsid w:val="0035173C"/>
    <w:rsid w:val="00353698"/>
    <w:rsid w:val="003550A6"/>
    <w:rsid w:val="003555B9"/>
    <w:rsid w:val="003710E7"/>
    <w:rsid w:val="00372C1D"/>
    <w:rsid w:val="00380BB2"/>
    <w:rsid w:val="00394E2A"/>
    <w:rsid w:val="003973E9"/>
    <w:rsid w:val="003A05D6"/>
    <w:rsid w:val="003B1179"/>
    <w:rsid w:val="003B2657"/>
    <w:rsid w:val="003B3636"/>
    <w:rsid w:val="003B7094"/>
    <w:rsid w:val="003C0001"/>
    <w:rsid w:val="003C47B6"/>
    <w:rsid w:val="003C4F25"/>
    <w:rsid w:val="003C6B2B"/>
    <w:rsid w:val="003D7182"/>
    <w:rsid w:val="003D71BC"/>
    <w:rsid w:val="003F248D"/>
    <w:rsid w:val="003F4597"/>
    <w:rsid w:val="003F69B4"/>
    <w:rsid w:val="003F6E0D"/>
    <w:rsid w:val="003F7DA7"/>
    <w:rsid w:val="00400413"/>
    <w:rsid w:val="004071A7"/>
    <w:rsid w:val="00421A67"/>
    <w:rsid w:val="004303AB"/>
    <w:rsid w:val="0043179C"/>
    <w:rsid w:val="004533D0"/>
    <w:rsid w:val="00461395"/>
    <w:rsid w:val="004663DD"/>
    <w:rsid w:val="004713FA"/>
    <w:rsid w:val="00483E90"/>
    <w:rsid w:val="0048414E"/>
    <w:rsid w:val="004A3CAB"/>
    <w:rsid w:val="004A7E7A"/>
    <w:rsid w:val="004B472D"/>
    <w:rsid w:val="004D3A9B"/>
    <w:rsid w:val="004E07A3"/>
    <w:rsid w:val="004E5680"/>
    <w:rsid w:val="004E7262"/>
    <w:rsid w:val="004F0DC8"/>
    <w:rsid w:val="004F38A7"/>
    <w:rsid w:val="005015AF"/>
    <w:rsid w:val="00513CBE"/>
    <w:rsid w:val="0052077F"/>
    <w:rsid w:val="005265E8"/>
    <w:rsid w:val="00527792"/>
    <w:rsid w:val="00532E76"/>
    <w:rsid w:val="00536EA6"/>
    <w:rsid w:val="00540794"/>
    <w:rsid w:val="00540BB4"/>
    <w:rsid w:val="00543166"/>
    <w:rsid w:val="005576D2"/>
    <w:rsid w:val="00565427"/>
    <w:rsid w:val="005828E9"/>
    <w:rsid w:val="00583274"/>
    <w:rsid w:val="0058709E"/>
    <w:rsid w:val="00590448"/>
    <w:rsid w:val="005926C9"/>
    <w:rsid w:val="005D4610"/>
    <w:rsid w:val="005E1ED5"/>
    <w:rsid w:val="005F5D0A"/>
    <w:rsid w:val="00601D26"/>
    <w:rsid w:val="00603874"/>
    <w:rsid w:val="00605C01"/>
    <w:rsid w:val="00612944"/>
    <w:rsid w:val="006133CA"/>
    <w:rsid w:val="00617508"/>
    <w:rsid w:val="00621CF2"/>
    <w:rsid w:val="00625018"/>
    <w:rsid w:val="0062605C"/>
    <w:rsid w:val="006263AA"/>
    <w:rsid w:val="0062698A"/>
    <w:rsid w:val="00631813"/>
    <w:rsid w:val="0063328D"/>
    <w:rsid w:val="006355BF"/>
    <w:rsid w:val="00636BE0"/>
    <w:rsid w:val="0063766A"/>
    <w:rsid w:val="00653096"/>
    <w:rsid w:val="00664FA9"/>
    <w:rsid w:val="00665500"/>
    <w:rsid w:val="00667120"/>
    <w:rsid w:val="00667B97"/>
    <w:rsid w:val="00681FAA"/>
    <w:rsid w:val="006840C9"/>
    <w:rsid w:val="006853A1"/>
    <w:rsid w:val="00686236"/>
    <w:rsid w:val="00687FE9"/>
    <w:rsid w:val="0069221E"/>
    <w:rsid w:val="006A545D"/>
    <w:rsid w:val="006B3EA4"/>
    <w:rsid w:val="006B5093"/>
    <w:rsid w:val="006C35E0"/>
    <w:rsid w:val="006C4A76"/>
    <w:rsid w:val="006D44FF"/>
    <w:rsid w:val="006D6A32"/>
    <w:rsid w:val="006E2849"/>
    <w:rsid w:val="006E3C51"/>
    <w:rsid w:val="006E3F1D"/>
    <w:rsid w:val="006E45CF"/>
    <w:rsid w:val="006F11CF"/>
    <w:rsid w:val="006F27CE"/>
    <w:rsid w:val="00705D27"/>
    <w:rsid w:val="007069F1"/>
    <w:rsid w:val="0070748A"/>
    <w:rsid w:val="00710091"/>
    <w:rsid w:val="00711AF2"/>
    <w:rsid w:val="00714A68"/>
    <w:rsid w:val="00717CDA"/>
    <w:rsid w:val="00727A49"/>
    <w:rsid w:val="007377DA"/>
    <w:rsid w:val="00737AA7"/>
    <w:rsid w:val="00755BAC"/>
    <w:rsid w:val="00764810"/>
    <w:rsid w:val="00772744"/>
    <w:rsid w:val="0077513B"/>
    <w:rsid w:val="00781CB0"/>
    <w:rsid w:val="00792451"/>
    <w:rsid w:val="007C2ACF"/>
    <w:rsid w:val="007C6695"/>
    <w:rsid w:val="007C71E6"/>
    <w:rsid w:val="007D311A"/>
    <w:rsid w:val="007D3899"/>
    <w:rsid w:val="007E30D2"/>
    <w:rsid w:val="007E3B0A"/>
    <w:rsid w:val="007F0728"/>
    <w:rsid w:val="007F4B08"/>
    <w:rsid w:val="007F7D6D"/>
    <w:rsid w:val="00800967"/>
    <w:rsid w:val="00806018"/>
    <w:rsid w:val="00807FC0"/>
    <w:rsid w:val="0081688F"/>
    <w:rsid w:val="0082539C"/>
    <w:rsid w:val="008261E7"/>
    <w:rsid w:val="00843F62"/>
    <w:rsid w:val="0085164E"/>
    <w:rsid w:val="008544EE"/>
    <w:rsid w:val="00854AF0"/>
    <w:rsid w:val="00856995"/>
    <w:rsid w:val="00860F5D"/>
    <w:rsid w:val="0086263A"/>
    <w:rsid w:val="00864584"/>
    <w:rsid w:val="00866833"/>
    <w:rsid w:val="00874786"/>
    <w:rsid w:val="008808ED"/>
    <w:rsid w:val="0088421C"/>
    <w:rsid w:val="008958E8"/>
    <w:rsid w:val="008973FD"/>
    <w:rsid w:val="008B48F8"/>
    <w:rsid w:val="008B5B6C"/>
    <w:rsid w:val="008C510E"/>
    <w:rsid w:val="008D2D52"/>
    <w:rsid w:val="008D35F1"/>
    <w:rsid w:val="008E4DEC"/>
    <w:rsid w:val="008E5120"/>
    <w:rsid w:val="008E76A0"/>
    <w:rsid w:val="008F0002"/>
    <w:rsid w:val="00913006"/>
    <w:rsid w:val="0091455C"/>
    <w:rsid w:val="00921EF4"/>
    <w:rsid w:val="00922F5A"/>
    <w:rsid w:val="00926CCD"/>
    <w:rsid w:val="00927A2C"/>
    <w:rsid w:val="009303B1"/>
    <w:rsid w:val="00934CBB"/>
    <w:rsid w:val="009403F1"/>
    <w:rsid w:val="00941D04"/>
    <w:rsid w:val="00941E44"/>
    <w:rsid w:val="009436EC"/>
    <w:rsid w:val="00950836"/>
    <w:rsid w:val="00951E66"/>
    <w:rsid w:val="0095716B"/>
    <w:rsid w:val="00961B41"/>
    <w:rsid w:val="00964F6E"/>
    <w:rsid w:val="009651FB"/>
    <w:rsid w:val="00976056"/>
    <w:rsid w:val="0098297B"/>
    <w:rsid w:val="0099251D"/>
    <w:rsid w:val="00992526"/>
    <w:rsid w:val="00995177"/>
    <w:rsid w:val="0099646A"/>
    <w:rsid w:val="00996599"/>
    <w:rsid w:val="009A1C9A"/>
    <w:rsid w:val="009A3E12"/>
    <w:rsid w:val="009A6FC3"/>
    <w:rsid w:val="009C2125"/>
    <w:rsid w:val="009C57F5"/>
    <w:rsid w:val="009E26E7"/>
    <w:rsid w:val="009E3C52"/>
    <w:rsid w:val="009E62E2"/>
    <w:rsid w:val="009F0632"/>
    <w:rsid w:val="009F0948"/>
    <w:rsid w:val="009F5F05"/>
    <w:rsid w:val="009F78CC"/>
    <w:rsid w:val="00A10782"/>
    <w:rsid w:val="00A146B7"/>
    <w:rsid w:val="00A16AF7"/>
    <w:rsid w:val="00A278E6"/>
    <w:rsid w:val="00A43B73"/>
    <w:rsid w:val="00A4613D"/>
    <w:rsid w:val="00A473B1"/>
    <w:rsid w:val="00A539CF"/>
    <w:rsid w:val="00A5590F"/>
    <w:rsid w:val="00A55940"/>
    <w:rsid w:val="00A55B27"/>
    <w:rsid w:val="00A63BBE"/>
    <w:rsid w:val="00A64579"/>
    <w:rsid w:val="00A65719"/>
    <w:rsid w:val="00A66145"/>
    <w:rsid w:val="00A73DAA"/>
    <w:rsid w:val="00A761B4"/>
    <w:rsid w:val="00A82523"/>
    <w:rsid w:val="00A956BB"/>
    <w:rsid w:val="00A97C65"/>
    <w:rsid w:val="00AA0843"/>
    <w:rsid w:val="00AA486A"/>
    <w:rsid w:val="00AA7BC9"/>
    <w:rsid w:val="00AC0774"/>
    <w:rsid w:val="00AC0821"/>
    <w:rsid w:val="00AC3C65"/>
    <w:rsid w:val="00AC4D57"/>
    <w:rsid w:val="00AD6F8D"/>
    <w:rsid w:val="00AE051A"/>
    <w:rsid w:val="00AF42D7"/>
    <w:rsid w:val="00AF7BCF"/>
    <w:rsid w:val="00B014A2"/>
    <w:rsid w:val="00B03D22"/>
    <w:rsid w:val="00B12B24"/>
    <w:rsid w:val="00B13089"/>
    <w:rsid w:val="00B154B8"/>
    <w:rsid w:val="00B17C4B"/>
    <w:rsid w:val="00B20F83"/>
    <w:rsid w:val="00B24601"/>
    <w:rsid w:val="00B263E9"/>
    <w:rsid w:val="00B347E4"/>
    <w:rsid w:val="00B37028"/>
    <w:rsid w:val="00B40914"/>
    <w:rsid w:val="00B42AFB"/>
    <w:rsid w:val="00B61C1D"/>
    <w:rsid w:val="00B63669"/>
    <w:rsid w:val="00B747E3"/>
    <w:rsid w:val="00B75D56"/>
    <w:rsid w:val="00B943CC"/>
    <w:rsid w:val="00BA08D4"/>
    <w:rsid w:val="00BA27BA"/>
    <w:rsid w:val="00BB1CC3"/>
    <w:rsid w:val="00BB7125"/>
    <w:rsid w:val="00BC385D"/>
    <w:rsid w:val="00BC6547"/>
    <w:rsid w:val="00BC6652"/>
    <w:rsid w:val="00BE2BA8"/>
    <w:rsid w:val="00BE3709"/>
    <w:rsid w:val="00BE4E34"/>
    <w:rsid w:val="00BE7801"/>
    <w:rsid w:val="00BF6DA8"/>
    <w:rsid w:val="00C07416"/>
    <w:rsid w:val="00C10A64"/>
    <w:rsid w:val="00C1148B"/>
    <w:rsid w:val="00C26BAD"/>
    <w:rsid w:val="00C2749E"/>
    <w:rsid w:val="00C41356"/>
    <w:rsid w:val="00C52AE5"/>
    <w:rsid w:val="00C57E64"/>
    <w:rsid w:val="00C61AEE"/>
    <w:rsid w:val="00C6280E"/>
    <w:rsid w:val="00C71821"/>
    <w:rsid w:val="00C741EA"/>
    <w:rsid w:val="00C77774"/>
    <w:rsid w:val="00C77F9A"/>
    <w:rsid w:val="00C82FE1"/>
    <w:rsid w:val="00C95CF4"/>
    <w:rsid w:val="00C97810"/>
    <w:rsid w:val="00CA1294"/>
    <w:rsid w:val="00CA4777"/>
    <w:rsid w:val="00CB2D71"/>
    <w:rsid w:val="00CC0A2E"/>
    <w:rsid w:val="00CC6E77"/>
    <w:rsid w:val="00CD4FFB"/>
    <w:rsid w:val="00CD60F7"/>
    <w:rsid w:val="00CD7AC9"/>
    <w:rsid w:val="00CE6065"/>
    <w:rsid w:val="00D0358D"/>
    <w:rsid w:val="00D11A9C"/>
    <w:rsid w:val="00D13532"/>
    <w:rsid w:val="00D24CEC"/>
    <w:rsid w:val="00D35408"/>
    <w:rsid w:val="00D37CA3"/>
    <w:rsid w:val="00D50399"/>
    <w:rsid w:val="00D576AC"/>
    <w:rsid w:val="00D61943"/>
    <w:rsid w:val="00D64003"/>
    <w:rsid w:val="00D7558A"/>
    <w:rsid w:val="00D83869"/>
    <w:rsid w:val="00D862B1"/>
    <w:rsid w:val="00D86437"/>
    <w:rsid w:val="00D86D68"/>
    <w:rsid w:val="00D947D5"/>
    <w:rsid w:val="00DA51CC"/>
    <w:rsid w:val="00DD0499"/>
    <w:rsid w:val="00DD0E1B"/>
    <w:rsid w:val="00DD5EEE"/>
    <w:rsid w:val="00DE5BE0"/>
    <w:rsid w:val="00DE654E"/>
    <w:rsid w:val="00E00193"/>
    <w:rsid w:val="00E013B7"/>
    <w:rsid w:val="00E052B1"/>
    <w:rsid w:val="00E11F1A"/>
    <w:rsid w:val="00E14383"/>
    <w:rsid w:val="00E17780"/>
    <w:rsid w:val="00E2377A"/>
    <w:rsid w:val="00E238DD"/>
    <w:rsid w:val="00E33A35"/>
    <w:rsid w:val="00E361EF"/>
    <w:rsid w:val="00E417D2"/>
    <w:rsid w:val="00E513B8"/>
    <w:rsid w:val="00E51526"/>
    <w:rsid w:val="00E51537"/>
    <w:rsid w:val="00E517B2"/>
    <w:rsid w:val="00E53B83"/>
    <w:rsid w:val="00E604D4"/>
    <w:rsid w:val="00E671DC"/>
    <w:rsid w:val="00E90709"/>
    <w:rsid w:val="00EA6AC4"/>
    <w:rsid w:val="00EB631C"/>
    <w:rsid w:val="00EC0AD6"/>
    <w:rsid w:val="00ED1A64"/>
    <w:rsid w:val="00ED3D8F"/>
    <w:rsid w:val="00ED5814"/>
    <w:rsid w:val="00EE04B8"/>
    <w:rsid w:val="00EE39A3"/>
    <w:rsid w:val="00EE418C"/>
    <w:rsid w:val="00EE6015"/>
    <w:rsid w:val="00EE6BFE"/>
    <w:rsid w:val="00EE7940"/>
    <w:rsid w:val="00EF064F"/>
    <w:rsid w:val="00EF099A"/>
    <w:rsid w:val="00EF6C79"/>
    <w:rsid w:val="00F01E20"/>
    <w:rsid w:val="00F05B93"/>
    <w:rsid w:val="00F14CCB"/>
    <w:rsid w:val="00F15082"/>
    <w:rsid w:val="00F22538"/>
    <w:rsid w:val="00F26AC2"/>
    <w:rsid w:val="00F3017C"/>
    <w:rsid w:val="00F30DE4"/>
    <w:rsid w:val="00F31794"/>
    <w:rsid w:val="00F33A3A"/>
    <w:rsid w:val="00F33BC9"/>
    <w:rsid w:val="00F3516C"/>
    <w:rsid w:val="00F36821"/>
    <w:rsid w:val="00F42326"/>
    <w:rsid w:val="00F427F3"/>
    <w:rsid w:val="00F46402"/>
    <w:rsid w:val="00F57DA2"/>
    <w:rsid w:val="00F62C0A"/>
    <w:rsid w:val="00F64C2D"/>
    <w:rsid w:val="00F67D92"/>
    <w:rsid w:val="00F71042"/>
    <w:rsid w:val="00F73602"/>
    <w:rsid w:val="00F73C3E"/>
    <w:rsid w:val="00F7719D"/>
    <w:rsid w:val="00F775F5"/>
    <w:rsid w:val="00F810D4"/>
    <w:rsid w:val="00F823E5"/>
    <w:rsid w:val="00F86501"/>
    <w:rsid w:val="00F874B4"/>
    <w:rsid w:val="00F95B10"/>
    <w:rsid w:val="00FA2F9F"/>
    <w:rsid w:val="00FB6146"/>
    <w:rsid w:val="00FC0A30"/>
    <w:rsid w:val="00FC1263"/>
    <w:rsid w:val="00FC2A88"/>
    <w:rsid w:val="00FC5AC4"/>
    <w:rsid w:val="00FC6497"/>
    <w:rsid w:val="00FD776F"/>
    <w:rsid w:val="00FE389A"/>
    <w:rsid w:val="00FE6252"/>
    <w:rsid w:val="00FE656F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C1B766"/>
  <w15:chartTrackingRefBased/>
  <w15:docId w15:val="{9772C678-BD71-3645-92BD-E3E0CAF3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81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947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47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47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47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47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7D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7D5"/>
    <w:rPr>
      <w:rFonts w:ascii="Arial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97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55A"/>
  </w:style>
  <w:style w:type="paragraph" w:styleId="Pidipagina">
    <w:name w:val="footer"/>
    <w:basedOn w:val="Normale"/>
    <w:link w:val="PidipaginaCarattere"/>
    <w:uiPriority w:val="99"/>
    <w:unhideWhenUsed/>
    <w:rsid w:val="00197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30D7-BFB8-4193-9E1A-F8312B39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Griolucci</dc:creator>
  <cp:keywords/>
  <dc:description/>
  <cp:lastModifiedBy>Daniele Griolucci</cp:lastModifiedBy>
  <cp:revision>10</cp:revision>
  <cp:lastPrinted>2018-05-23T09:33:00Z</cp:lastPrinted>
  <dcterms:created xsi:type="dcterms:W3CDTF">2021-05-10T08:25:00Z</dcterms:created>
  <dcterms:modified xsi:type="dcterms:W3CDTF">2021-06-11T08:22:00Z</dcterms:modified>
</cp:coreProperties>
</file>